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81" w:rsidRPr="00FD3681" w:rsidRDefault="00FD3681" w:rsidP="00FD3681">
      <w:pPr>
        <w:spacing w:after="0"/>
        <w:jc w:val="both"/>
        <w:rPr>
          <w:rFonts w:ascii="Times New Roman" w:hAnsi="Times New Roman" w:cs="Times New Roman"/>
          <w:b/>
        </w:rPr>
      </w:pPr>
      <w:r w:rsidRPr="00FD3681">
        <w:rPr>
          <w:rFonts w:ascii="Times New Roman" w:hAnsi="Times New Roman" w:cs="Times New Roman"/>
          <w:b/>
        </w:rPr>
        <w:t>ПОДПРОГРАММА 3 «Развитие дополнительного образования детей»</w:t>
      </w:r>
    </w:p>
    <w:p w:rsidR="00FD3681" w:rsidRPr="00FD3681" w:rsidRDefault="00FD3681" w:rsidP="00FD3681">
      <w:pPr>
        <w:spacing w:after="0"/>
        <w:jc w:val="both"/>
        <w:rPr>
          <w:rFonts w:ascii="Times New Roman" w:hAnsi="Times New Roman" w:cs="Times New Roman"/>
          <w:b/>
        </w:rPr>
      </w:pPr>
      <w:r w:rsidRPr="00FD3681">
        <w:rPr>
          <w:rFonts w:ascii="Times New Roman" w:hAnsi="Times New Roman" w:cs="Times New Roman"/>
          <w:b/>
        </w:rPr>
        <w:t>ПАСПОРТ подпрограммы «Развитие дополнительного образования детей»</w:t>
      </w:r>
    </w:p>
    <w:p w:rsidR="00FD3681" w:rsidRPr="00FD3681" w:rsidRDefault="00FD3681" w:rsidP="00FD3681">
      <w:pPr>
        <w:spacing w:after="0"/>
        <w:jc w:val="both"/>
        <w:rPr>
          <w:rFonts w:ascii="Times New Roman" w:hAnsi="Times New Roman" w:cs="Times New Roman"/>
        </w:rPr>
      </w:pPr>
    </w:p>
    <w:tbl>
      <w:tblPr>
        <w:tblW w:w="9781" w:type="dxa"/>
        <w:tblCellMar>
          <w:left w:w="0" w:type="dxa"/>
          <w:right w:w="0" w:type="dxa"/>
        </w:tblCellMar>
        <w:tblLook w:val="04A0"/>
      </w:tblPr>
      <w:tblGrid>
        <w:gridCol w:w="2361"/>
        <w:gridCol w:w="7420"/>
      </w:tblGrid>
      <w:tr w:rsidR="00FD3681" w:rsidRPr="00FD3681" w:rsidTr="0035405B">
        <w:trPr>
          <w:trHeight w:val="15"/>
        </w:trPr>
        <w:tc>
          <w:tcPr>
            <w:tcW w:w="2361" w:type="dxa"/>
            <w:hideMark/>
          </w:tcPr>
          <w:p w:rsidR="00FD3681" w:rsidRPr="00FD3681" w:rsidRDefault="00FD3681" w:rsidP="00FD3681">
            <w:pPr>
              <w:spacing w:after="0"/>
              <w:jc w:val="both"/>
              <w:rPr>
                <w:rFonts w:ascii="Times New Roman" w:hAnsi="Times New Roman" w:cs="Times New Roman"/>
              </w:rPr>
            </w:pPr>
          </w:p>
        </w:tc>
        <w:tc>
          <w:tcPr>
            <w:tcW w:w="7420" w:type="dxa"/>
            <w:hideMark/>
          </w:tcPr>
          <w:p w:rsidR="00FD3681" w:rsidRPr="00FD3681" w:rsidRDefault="00FD3681" w:rsidP="00FD3681">
            <w:pPr>
              <w:spacing w:after="0"/>
              <w:jc w:val="both"/>
              <w:rPr>
                <w:rFonts w:ascii="Times New Roman" w:hAnsi="Times New Roman" w:cs="Times New Roman"/>
              </w:rPr>
            </w:pPr>
          </w:p>
        </w:tc>
      </w:tr>
      <w:tr w:rsidR="00FD3681" w:rsidRPr="00FD3681" w:rsidTr="0035405B">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Наименование Подпрограммы</w:t>
            </w:r>
          </w:p>
        </w:tc>
        <w:tc>
          <w:tcPr>
            <w:tcW w:w="74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"Развитие дополнительного образования детей" (далее - Подпрограмма)</w:t>
            </w:r>
          </w:p>
        </w:tc>
      </w:tr>
      <w:tr w:rsidR="00FD3681" w:rsidRPr="00FD3681" w:rsidTr="0035405B">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Ответственный исполнитель Подпрограммы</w:t>
            </w:r>
          </w:p>
        </w:tc>
        <w:tc>
          <w:tcPr>
            <w:tcW w:w="74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Управление образования администрации муниципального района «Монгун-Тайгинский кожуун Республики Тыва»</w:t>
            </w:r>
          </w:p>
        </w:tc>
      </w:tr>
      <w:tr w:rsidR="00FD3681" w:rsidRPr="00FD3681" w:rsidTr="0035405B">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Соисполнители Подпрограммы</w:t>
            </w:r>
          </w:p>
        </w:tc>
        <w:tc>
          <w:tcPr>
            <w:tcW w:w="74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Управление образования администрации муниципального района «Монгун-Тайгинский кожуун Республики Тыва», общеобразовательные организации Монгун-Тайгинского кожууна, учреждение дополнительного образования Монгун-Тайгинского кожууна</w:t>
            </w:r>
          </w:p>
        </w:tc>
      </w:tr>
      <w:tr w:rsidR="00FD3681" w:rsidRPr="00FD3681" w:rsidTr="0035405B">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Участники Подпрограммы</w:t>
            </w:r>
          </w:p>
        </w:tc>
        <w:tc>
          <w:tcPr>
            <w:tcW w:w="74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общеобразовательные организации Монгун-Тайгинского кожууна, учреждение дополнительного образования Монгун-Тайгинского кожууна</w:t>
            </w:r>
          </w:p>
        </w:tc>
      </w:tr>
      <w:tr w:rsidR="00FD3681" w:rsidRPr="00FD3681" w:rsidTr="0035405B">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Этапы и сроки реализации Подпрограммы</w:t>
            </w:r>
          </w:p>
        </w:tc>
        <w:tc>
          <w:tcPr>
            <w:tcW w:w="74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2021 - 2025 годы:</w:t>
            </w:r>
            <w:r w:rsidRPr="00FD3681">
              <w:rPr>
                <w:rFonts w:ascii="Times New Roman" w:hAnsi="Times New Roman" w:cs="Times New Roman"/>
              </w:rPr>
              <w:br/>
              <w:t>I этап - 2021 год;</w:t>
            </w:r>
            <w:r w:rsidRPr="00FD3681">
              <w:rPr>
                <w:rFonts w:ascii="Times New Roman" w:hAnsi="Times New Roman" w:cs="Times New Roman"/>
              </w:rPr>
              <w:br/>
              <w:t>II этап - 2022 год;</w:t>
            </w:r>
            <w:r w:rsidRPr="00FD3681">
              <w:rPr>
                <w:rFonts w:ascii="Times New Roman" w:hAnsi="Times New Roman" w:cs="Times New Roman"/>
              </w:rPr>
              <w:br/>
              <w:t>III этап - 2023 год;</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lang w:val="en-US"/>
              </w:rPr>
              <w:t>IV</w:t>
            </w:r>
            <w:r w:rsidRPr="00FD3681">
              <w:rPr>
                <w:rFonts w:ascii="Times New Roman" w:hAnsi="Times New Roman" w:cs="Times New Roman"/>
              </w:rPr>
              <w:t xml:space="preserve"> этап – 2024 год;</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lang w:val="en-US"/>
              </w:rPr>
              <w:t>V</w:t>
            </w:r>
            <w:r w:rsidRPr="00FD3681">
              <w:rPr>
                <w:rFonts w:ascii="Times New Roman" w:hAnsi="Times New Roman" w:cs="Times New Roman"/>
              </w:rPr>
              <w:t xml:space="preserve"> этап – 2025 год.</w:t>
            </w:r>
          </w:p>
        </w:tc>
      </w:tr>
      <w:tr w:rsidR="00FD3681" w:rsidRPr="00FD3681" w:rsidTr="0035405B">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Цель Подпрограммы</w:t>
            </w:r>
          </w:p>
        </w:tc>
        <w:tc>
          <w:tcPr>
            <w:tcW w:w="74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создание условий для развития системы предоставления качественного дополнительного образования детей в Монгун-Тайгинском районе</w:t>
            </w:r>
          </w:p>
        </w:tc>
      </w:tr>
      <w:tr w:rsidR="00FD3681" w:rsidRPr="00FD3681" w:rsidTr="0035405B">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Задачи Подпрограммы</w:t>
            </w:r>
          </w:p>
        </w:tc>
        <w:tc>
          <w:tcPr>
            <w:tcW w:w="74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развитие системы предоставления качественного дополнительного образования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обеспечение равного доступа населения к услугам дополнительного образования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обновление содержания образования и совершенствование образовательной среды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внедрение модели персонифицированного финансирования дополнительного образования; развитие научно-образовательной и творческой среды в образовательных организациях дополнительного образования; формирование современных управленческих, организационных и финансово-</w:t>
            </w:r>
            <w:proofErr w:type="gramStart"/>
            <w:r w:rsidRPr="00FD3681">
              <w:rPr>
                <w:rFonts w:ascii="Times New Roman" w:hAnsi="Times New Roman" w:cs="Times New Roman"/>
              </w:rPr>
              <w:t>экономических механизмов</w:t>
            </w:r>
            <w:proofErr w:type="gramEnd"/>
            <w:r w:rsidRPr="00FD3681">
              <w:rPr>
                <w:rFonts w:ascii="Times New Roman" w:hAnsi="Times New Roman" w:cs="Times New Roman"/>
              </w:rPr>
              <w:t xml:space="preserve"> в системе дополнительного образования</w:t>
            </w:r>
          </w:p>
        </w:tc>
      </w:tr>
      <w:tr w:rsidR="00FD3681" w:rsidRPr="00FD3681" w:rsidTr="0035405B">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Целевые индикаторы и показатели Подпрограммы</w:t>
            </w:r>
          </w:p>
        </w:tc>
        <w:tc>
          <w:tcPr>
            <w:tcW w:w="74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численность детей, посещающих организации дополнительного образования регионального значения;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доля обучающихся общеобразовательных организаций, посещающих кружки и секции, в общей численности учащихся соответствующих организаций;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доля детей, привлекаемых к участию во всероссийских и региональных конкурсных мероприятиях, от общего числа детей 5 - 18 лет;</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lastRenderedPageBreak/>
              <w:t xml:space="preserve">- увеличение доли детей в возрасте от 5 до 18 лет, охваченных дополнительными </w:t>
            </w:r>
            <w:proofErr w:type="spellStart"/>
            <w:r w:rsidRPr="00FD3681">
              <w:rPr>
                <w:rFonts w:ascii="Times New Roman" w:hAnsi="Times New Roman" w:cs="Times New Roman"/>
              </w:rPr>
              <w:t>общеразвивающими</w:t>
            </w:r>
            <w:proofErr w:type="spellEnd"/>
            <w:r w:rsidRPr="00FD3681">
              <w:rPr>
                <w:rFonts w:ascii="Times New Roman" w:hAnsi="Times New Roman" w:cs="Times New Roman"/>
              </w:rPr>
              <w:t xml:space="preserve"> программами технической и </w:t>
            </w:r>
            <w:proofErr w:type="spellStart"/>
            <w:proofErr w:type="gramStart"/>
            <w:r w:rsidRPr="00FD3681">
              <w:rPr>
                <w:rFonts w:ascii="Times New Roman" w:hAnsi="Times New Roman" w:cs="Times New Roman"/>
              </w:rPr>
              <w:t>естественно-научной</w:t>
            </w:r>
            <w:proofErr w:type="spellEnd"/>
            <w:proofErr w:type="gramEnd"/>
            <w:r w:rsidRPr="00FD3681">
              <w:rPr>
                <w:rFonts w:ascii="Times New Roman" w:hAnsi="Times New Roman" w:cs="Times New Roman"/>
              </w:rPr>
              <w:t xml:space="preserve"> направленности;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увеличение доли организаций различной организационно-правовой формы и формы собственности, предоставляющих услуги по дополнительному образованию, реализующих лучшие практики дополнительного образования и осуществляющих мероприятия по содействию развитию дополнительного образования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 увеличение количества оснащенных мест дополнительного образования, в том числе в организациях, осуществляющих </w:t>
            </w:r>
            <w:proofErr w:type="gramStart"/>
            <w:r w:rsidRPr="00FD3681">
              <w:rPr>
                <w:rFonts w:ascii="Times New Roman" w:hAnsi="Times New Roman" w:cs="Times New Roman"/>
              </w:rPr>
              <w:t>обучение</w:t>
            </w:r>
            <w:proofErr w:type="gramEnd"/>
            <w:r w:rsidRPr="00FD3681">
              <w:rPr>
                <w:rFonts w:ascii="Times New Roman" w:hAnsi="Times New Roman" w:cs="Times New Roman"/>
              </w:rPr>
              <w:t xml:space="preserve"> по дополнительным общеобразовательным программам в сельской местности;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исполнение объема налоговых и неналоговых доходов в консолидированный бюджет</w:t>
            </w:r>
          </w:p>
          <w:p w:rsidR="00FD3681" w:rsidRPr="00FD3681" w:rsidRDefault="00FD3681" w:rsidP="00FD3681">
            <w:pPr>
              <w:spacing w:after="0"/>
              <w:jc w:val="both"/>
              <w:rPr>
                <w:rFonts w:ascii="Times New Roman" w:hAnsi="Times New Roman" w:cs="Times New Roman"/>
              </w:rPr>
            </w:pPr>
          </w:p>
        </w:tc>
      </w:tr>
      <w:tr w:rsidR="00FD3681" w:rsidRPr="00FD3681" w:rsidTr="0035405B">
        <w:tc>
          <w:tcPr>
            <w:tcW w:w="23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lastRenderedPageBreak/>
              <w:t>Ресурсное обеспечение Подпрограммы</w:t>
            </w:r>
          </w:p>
        </w:tc>
        <w:tc>
          <w:tcPr>
            <w:tcW w:w="742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объем финансирования Подпрограммы составляет 74597,514 тыс. рублей, из них:</w:t>
            </w:r>
            <w:r w:rsidRPr="00FD3681">
              <w:rPr>
                <w:rFonts w:ascii="Times New Roman" w:hAnsi="Times New Roman" w:cs="Times New Roman"/>
              </w:rPr>
              <w:br/>
              <w:t>средства республиканского бюджета – 73076,914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средства местного бюджета – 1292,0 тыс. рублей;</w:t>
            </w:r>
            <w:r w:rsidRPr="00FD3681">
              <w:rPr>
                <w:rFonts w:ascii="Times New Roman" w:hAnsi="Times New Roman" w:cs="Times New Roman"/>
              </w:rPr>
              <w:br/>
              <w:t>средства внебюджетных источников – 228,6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в том числе по годам:</w:t>
            </w:r>
            <w:r w:rsidRPr="00FD3681">
              <w:rPr>
                <w:rFonts w:ascii="Times New Roman" w:hAnsi="Times New Roman" w:cs="Times New Roman"/>
                <w:color w:val="FF0000"/>
              </w:rPr>
              <w:br/>
            </w:r>
            <w:r w:rsidRPr="00FD3681">
              <w:rPr>
                <w:rFonts w:ascii="Times New Roman" w:hAnsi="Times New Roman" w:cs="Times New Roman"/>
              </w:rPr>
              <w:t>2021 г. – 13779,687 тыс. рублей, из них:</w:t>
            </w:r>
            <w:r w:rsidRPr="00FD3681">
              <w:rPr>
                <w:rFonts w:ascii="Times New Roman" w:hAnsi="Times New Roman" w:cs="Times New Roman"/>
              </w:rPr>
              <w:br/>
              <w:t>средства республиканского бюджета – 13494,287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средства местного бюджета – 240,4 тыс. рублей;</w:t>
            </w:r>
            <w:r w:rsidRPr="00FD3681">
              <w:rPr>
                <w:rFonts w:ascii="Times New Roman" w:hAnsi="Times New Roman" w:cs="Times New Roman"/>
              </w:rPr>
              <w:br/>
              <w:t>средства внебюджетных источников – 45,0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2022 г. – 14305,972 тыс. рублей, из них:</w:t>
            </w:r>
            <w:r w:rsidRPr="00FD3681">
              <w:rPr>
                <w:rFonts w:ascii="Times New Roman" w:hAnsi="Times New Roman" w:cs="Times New Roman"/>
              </w:rPr>
              <w:br/>
              <w:t>средства республиканского бюджета – 14032,572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средства местного бюджета – 228,4 тыс. рублей;</w:t>
            </w:r>
            <w:r w:rsidRPr="00FD3681">
              <w:rPr>
                <w:rFonts w:ascii="Times New Roman" w:hAnsi="Times New Roman" w:cs="Times New Roman"/>
              </w:rPr>
              <w:br/>
              <w:t>средства внебюджетных источников – 45,0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2023 г. – 14865,789 тыс. рублей, из них:</w:t>
            </w:r>
            <w:r w:rsidRPr="00FD3681">
              <w:rPr>
                <w:rFonts w:ascii="Times New Roman" w:hAnsi="Times New Roman" w:cs="Times New Roman"/>
              </w:rPr>
              <w:br/>
              <w:t>средства республиканского бюджета – 14592,389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средства местного бюджета – 228,4 тыс. рублей;</w:t>
            </w:r>
            <w:r w:rsidRPr="00FD3681">
              <w:rPr>
                <w:rFonts w:ascii="Times New Roman" w:hAnsi="Times New Roman" w:cs="Times New Roman"/>
              </w:rPr>
              <w:br/>
              <w:t>средства внебюджетных источников – 45,0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2024 г. – 15520,284 тыс. рублей, из них:</w:t>
            </w:r>
            <w:r w:rsidRPr="00FD3681">
              <w:rPr>
                <w:rFonts w:ascii="Times New Roman" w:hAnsi="Times New Roman" w:cs="Times New Roman"/>
              </w:rPr>
              <w:br/>
              <w:t>средства республиканского бюджета – 15176,084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средства местного бюджета – 297,4 тыс. рублей;</w:t>
            </w:r>
            <w:r w:rsidRPr="00FD3681">
              <w:rPr>
                <w:rFonts w:ascii="Times New Roman" w:hAnsi="Times New Roman" w:cs="Times New Roman"/>
              </w:rPr>
              <w:br/>
              <w:t>средства внебюджетных источников – 46,8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2025 г. – 16125,782 тыс. рублей, из них:</w:t>
            </w:r>
            <w:r w:rsidRPr="00FD3681">
              <w:rPr>
                <w:rFonts w:ascii="Times New Roman" w:hAnsi="Times New Roman" w:cs="Times New Roman"/>
              </w:rPr>
              <w:br/>
              <w:t>средства республиканского бюджета – 15781,582 тыс. рублей;</w:t>
            </w:r>
          </w:p>
          <w:p w:rsidR="00FD3681" w:rsidRPr="00FD3681" w:rsidRDefault="00FD3681" w:rsidP="00FD3681">
            <w:pPr>
              <w:spacing w:after="0"/>
              <w:rPr>
                <w:rFonts w:ascii="Times New Roman" w:hAnsi="Times New Roman" w:cs="Times New Roman"/>
                <w:highlight w:val="yellow"/>
              </w:rPr>
            </w:pPr>
            <w:r w:rsidRPr="00FD3681">
              <w:rPr>
                <w:rFonts w:ascii="Times New Roman" w:hAnsi="Times New Roman" w:cs="Times New Roman"/>
              </w:rPr>
              <w:t>средства местного бюджета – 297,4 тыс. рублей;</w:t>
            </w:r>
            <w:r w:rsidRPr="00FD3681">
              <w:rPr>
                <w:rFonts w:ascii="Times New Roman" w:hAnsi="Times New Roman" w:cs="Times New Roman"/>
              </w:rPr>
              <w:br/>
              <w:t>средства внебюджетных источников – 46,8 тыс. рублей.</w:t>
            </w:r>
          </w:p>
        </w:tc>
      </w:tr>
    </w:tbl>
    <w:p w:rsidR="00FD3681" w:rsidRPr="00FD3681" w:rsidRDefault="00FD3681" w:rsidP="00FD3681">
      <w:pPr>
        <w:spacing w:after="0"/>
        <w:jc w:val="both"/>
        <w:rPr>
          <w:rFonts w:ascii="Times New Roman" w:hAnsi="Times New Roman" w:cs="Times New Roman"/>
          <w:b/>
          <w:sz w:val="2"/>
        </w:rPr>
      </w:pPr>
    </w:p>
    <w:tbl>
      <w:tblPr>
        <w:tblW w:w="9768" w:type="dxa"/>
        <w:tblInd w:w="149" w:type="dxa"/>
        <w:tblCellMar>
          <w:left w:w="0" w:type="dxa"/>
          <w:right w:w="0" w:type="dxa"/>
        </w:tblCellMar>
        <w:tblLook w:val="04A0"/>
      </w:tblPr>
      <w:tblGrid>
        <w:gridCol w:w="2479"/>
        <w:gridCol w:w="7289"/>
      </w:tblGrid>
      <w:tr w:rsidR="00FD3681" w:rsidRPr="00FD3681" w:rsidTr="0035405B">
        <w:tc>
          <w:tcPr>
            <w:tcW w:w="24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Ожидаемые результаты реализации Подпрограммы</w:t>
            </w:r>
          </w:p>
        </w:tc>
        <w:tc>
          <w:tcPr>
            <w:tcW w:w="72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охват не менее 75 процентов детей от 5 до 18 лет программами дополнительного образования, в том числе 50 процентов из них за счет бюджетных средств;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 обеспечение возможности бесплатного </w:t>
            </w:r>
            <w:proofErr w:type="gramStart"/>
            <w:r w:rsidRPr="00FD3681">
              <w:rPr>
                <w:rFonts w:ascii="Times New Roman" w:hAnsi="Times New Roman" w:cs="Times New Roman"/>
              </w:rPr>
              <w:t>обучения  по программам</w:t>
            </w:r>
            <w:proofErr w:type="gramEnd"/>
            <w:r w:rsidRPr="00FD3681">
              <w:rPr>
                <w:rFonts w:ascii="Times New Roman" w:hAnsi="Times New Roman" w:cs="Times New Roman"/>
              </w:rPr>
              <w:t xml:space="preserve"> дополнительного образования для детей, находящиеся в трудной жизненной ситуации, и детей из многодетных и малообеспеченных семей кожууна;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создание условий для использования информационно-</w:t>
            </w:r>
            <w:r w:rsidRPr="00FD3681">
              <w:rPr>
                <w:rFonts w:ascii="Times New Roman" w:hAnsi="Times New Roman" w:cs="Times New Roman"/>
              </w:rPr>
              <w:lastRenderedPageBreak/>
              <w:t>консультационных и образовательных сервисов в сети "Интернет" для проектирования и реализации индивидуальных образовательных траекторий не менее 80 процентам учащихся и семей;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 охват общественными, направленными на просвещение и воспитание проектами с использованием современных </w:t>
            </w:r>
            <w:proofErr w:type="spellStart"/>
            <w:r w:rsidRPr="00FD3681">
              <w:rPr>
                <w:rFonts w:ascii="Times New Roman" w:hAnsi="Times New Roman" w:cs="Times New Roman"/>
              </w:rPr>
              <w:t>медиа-технологий</w:t>
            </w:r>
            <w:proofErr w:type="spellEnd"/>
            <w:r w:rsidRPr="00FD3681">
              <w:rPr>
                <w:rFonts w:ascii="Times New Roman" w:hAnsi="Times New Roman" w:cs="Times New Roman"/>
              </w:rPr>
              <w:t xml:space="preserve"> не менее 50 процентов детей и подростков школьного возраста;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внедрение современных управленческих и организационно-</w:t>
            </w:r>
            <w:proofErr w:type="gramStart"/>
            <w:r w:rsidRPr="00FD3681">
              <w:rPr>
                <w:rFonts w:ascii="Times New Roman" w:hAnsi="Times New Roman" w:cs="Times New Roman"/>
              </w:rPr>
              <w:t>экономических механизмов</w:t>
            </w:r>
            <w:proofErr w:type="gramEnd"/>
            <w:r w:rsidRPr="00FD3681">
              <w:rPr>
                <w:rFonts w:ascii="Times New Roman" w:hAnsi="Times New Roman" w:cs="Times New Roman"/>
              </w:rPr>
              <w:t xml:space="preserve"> в системе дополнительного образования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введение независимой оценки качества дополнительного образования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создание ресурсного центра для методического обеспечения деятельности организаций дополнительного образования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 увеличение числа детей в возрасте от 5 до 18 лет, охваченных дополнительными </w:t>
            </w:r>
            <w:proofErr w:type="spellStart"/>
            <w:r w:rsidRPr="00FD3681">
              <w:rPr>
                <w:rFonts w:ascii="Times New Roman" w:hAnsi="Times New Roman" w:cs="Times New Roman"/>
              </w:rPr>
              <w:t>общеразвивающими</w:t>
            </w:r>
            <w:proofErr w:type="spellEnd"/>
            <w:r w:rsidRPr="00FD3681">
              <w:rPr>
                <w:rFonts w:ascii="Times New Roman" w:hAnsi="Times New Roman" w:cs="Times New Roman"/>
              </w:rPr>
              <w:t xml:space="preserve"> программами технической и </w:t>
            </w:r>
            <w:proofErr w:type="spellStart"/>
            <w:proofErr w:type="gramStart"/>
            <w:r w:rsidRPr="00FD3681">
              <w:rPr>
                <w:rFonts w:ascii="Times New Roman" w:hAnsi="Times New Roman" w:cs="Times New Roman"/>
              </w:rPr>
              <w:t>естественно-научной</w:t>
            </w:r>
            <w:proofErr w:type="spellEnd"/>
            <w:proofErr w:type="gramEnd"/>
            <w:r w:rsidRPr="00FD3681">
              <w:rPr>
                <w:rFonts w:ascii="Times New Roman" w:hAnsi="Times New Roman" w:cs="Times New Roman"/>
              </w:rPr>
              <w:t xml:space="preserve"> направленности, на 10 процентов.</w:t>
            </w:r>
          </w:p>
        </w:tc>
      </w:tr>
    </w:tbl>
    <w:p w:rsidR="00FD3681" w:rsidRPr="00FD3681" w:rsidRDefault="00FD3681" w:rsidP="00FD3681">
      <w:pPr>
        <w:pStyle w:val="a3"/>
        <w:rPr>
          <w:b/>
        </w:rPr>
      </w:pPr>
      <w:r w:rsidRPr="00FD3681">
        <w:rPr>
          <w:b/>
        </w:rPr>
        <w:lastRenderedPageBreak/>
        <w:t>Характеристика сферы реализации Подпрограммы</w:t>
      </w:r>
    </w:p>
    <w:p w:rsidR="00FD3681" w:rsidRPr="00FD3681" w:rsidRDefault="00FD3681" w:rsidP="00FD3681">
      <w:pPr>
        <w:spacing w:after="0"/>
        <w:jc w:val="both"/>
        <w:rPr>
          <w:rFonts w:ascii="Times New Roman" w:hAnsi="Times New Roman" w:cs="Times New Roman"/>
          <w:b/>
        </w:rPr>
      </w:pPr>
      <w:r w:rsidRPr="00FD3681">
        <w:rPr>
          <w:rFonts w:ascii="Times New Roman" w:hAnsi="Times New Roman" w:cs="Times New Roman"/>
        </w:rPr>
        <w:t>В Монгун-Тайгинском районе дополнительное образование - это система, способствующая разностороннему развитию детей и учащейся молодежи, обеспечивающая бесплатность, доступность абсолютного большинства основных и дополнительных образовательных услуг.</w:t>
      </w:r>
    </w:p>
    <w:p w:rsidR="00FD3681" w:rsidRPr="00FD3681" w:rsidRDefault="00FD3681" w:rsidP="00FD3681">
      <w:pPr>
        <w:pStyle w:val="a4"/>
        <w:ind w:firstLine="567"/>
        <w:jc w:val="both"/>
        <w:rPr>
          <w:rFonts w:ascii="Times New Roman" w:hAnsi="Times New Roman"/>
          <w:sz w:val="24"/>
          <w:szCs w:val="28"/>
        </w:rPr>
      </w:pPr>
      <w:r w:rsidRPr="00FD3681">
        <w:rPr>
          <w:rFonts w:ascii="Times New Roman" w:hAnsi="Times New Roman"/>
          <w:sz w:val="24"/>
          <w:szCs w:val="28"/>
        </w:rPr>
        <w:t xml:space="preserve">В системе образования кожууна дополнительного образования представлено МБОУ ДО ПК «Орнамент», которых охватывает 315 обучающихся  28 %. Учреждение организует работу объединений по следующим видам деятельности: декоративно-прикладное направление,  хореографическое направление,  художественно-эстетическое направление,  интеллектуально-спортивное направление, интеллектуально-спортивное направление. </w:t>
      </w:r>
    </w:p>
    <w:p w:rsidR="00FD3681" w:rsidRPr="00FD3681" w:rsidRDefault="00FD3681" w:rsidP="00FD3681">
      <w:pPr>
        <w:spacing w:after="0"/>
        <w:ind w:firstLine="567"/>
        <w:jc w:val="both"/>
        <w:rPr>
          <w:rFonts w:ascii="Times New Roman" w:hAnsi="Times New Roman" w:cs="Times New Roman"/>
          <w:szCs w:val="28"/>
        </w:rPr>
      </w:pPr>
      <w:r w:rsidRPr="00FD3681">
        <w:rPr>
          <w:rFonts w:ascii="Times New Roman" w:hAnsi="Times New Roman" w:cs="Times New Roman"/>
          <w:szCs w:val="28"/>
        </w:rPr>
        <w:t>В кожууне получают дополнительное образование:</w:t>
      </w:r>
    </w:p>
    <w:p w:rsidR="00FD3681" w:rsidRPr="00FD3681" w:rsidRDefault="00FD3681" w:rsidP="00FD3681">
      <w:pPr>
        <w:spacing w:after="0"/>
        <w:ind w:firstLine="708"/>
        <w:jc w:val="both"/>
        <w:rPr>
          <w:rFonts w:ascii="Times New Roman" w:hAnsi="Times New Roman" w:cs="Times New Roman"/>
          <w:szCs w:val="28"/>
        </w:rPr>
      </w:pPr>
      <w:r w:rsidRPr="00FD3681">
        <w:rPr>
          <w:rFonts w:ascii="Times New Roman" w:hAnsi="Times New Roman" w:cs="Times New Roman"/>
          <w:szCs w:val="28"/>
        </w:rPr>
        <w:t xml:space="preserve">- 1106 (98%) обучающихся – на базе общеобразовательных организаций  (в кружках  ФГОС НОО  и ООО),  в 2018-2019 </w:t>
      </w:r>
      <w:proofErr w:type="spellStart"/>
      <w:r w:rsidRPr="00FD3681">
        <w:rPr>
          <w:rFonts w:ascii="Times New Roman" w:hAnsi="Times New Roman" w:cs="Times New Roman"/>
          <w:szCs w:val="28"/>
        </w:rPr>
        <w:t>уч</w:t>
      </w:r>
      <w:proofErr w:type="gramStart"/>
      <w:r w:rsidRPr="00FD3681">
        <w:rPr>
          <w:rFonts w:ascii="Times New Roman" w:hAnsi="Times New Roman" w:cs="Times New Roman"/>
          <w:szCs w:val="28"/>
        </w:rPr>
        <w:t>.г</w:t>
      </w:r>
      <w:proofErr w:type="gramEnd"/>
      <w:r w:rsidRPr="00FD3681">
        <w:rPr>
          <w:rFonts w:ascii="Times New Roman" w:hAnsi="Times New Roman" w:cs="Times New Roman"/>
          <w:szCs w:val="28"/>
        </w:rPr>
        <w:t>од</w:t>
      </w:r>
      <w:proofErr w:type="spellEnd"/>
      <w:r w:rsidRPr="00FD3681">
        <w:rPr>
          <w:rFonts w:ascii="Times New Roman" w:hAnsi="Times New Roman" w:cs="Times New Roman"/>
          <w:szCs w:val="28"/>
        </w:rPr>
        <w:t>- 1073  (96 %);</w:t>
      </w:r>
    </w:p>
    <w:p w:rsidR="00FD3681" w:rsidRPr="00FD3681" w:rsidRDefault="00FD3681" w:rsidP="00FD3681">
      <w:pPr>
        <w:spacing w:after="0"/>
        <w:ind w:firstLine="708"/>
        <w:jc w:val="both"/>
        <w:rPr>
          <w:rFonts w:ascii="Times New Roman" w:hAnsi="Times New Roman" w:cs="Times New Roman"/>
          <w:szCs w:val="28"/>
        </w:rPr>
      </w:pPr>
      <w:r w:rsidRPr="00FD3681">
        <w:rPr>
          <w:rFonts w:ascii="Times New Roman" w:hAnsi="Times New Roman" w:cs="Times New Roman"/>
          <w:szCs w:val="28"/>
        </w:rPr>
        <w:t xml:space="preserve">- 530 (47%), (2018-2019 </w:t>
      </w:r>
      <w:proofErr w:type="spellStart"/>
      <w:r w:rsidRPr="00FD3681">
        <w:rPr>
          <w:rFonts w:ascii="Times New Roman" w:hAnsi="Times New Roman" w:cs="Times New Roman"/>
          <w:szCs w:val="28"/>
        </w:rPr>
        <w:t>уч</w:t>
      </w:r>
      <w:proofErr w:type="gramStart"/>
      <w:r w:rsidRPr="00FD3681">
        <w:rPr>
          <w:rFonts w:ascii="Times New Roman" w:hAnsi="Times New Roman" w:cs="Times New Roman"/>
          <w:szCs w:val="28"/>
        </w:rPr>
        <w:t>.г</w:t>
      </w:r>
      <w:proofErr w:type="gramEnd"/>
      <w:r w:rsidRPr="00FD3681">
        <w:rPr>
          <w:rFonts w:ascii="Times New Roman" w:hAnsi="Times New Roman" w:cs="Times New Roman"/>
          <w:szCs w:val="28"/>
        </w:rPr>
        <w:t>од</w:t>
      </w:r>
      <w:proofErr w:type="spellEnd"/>
      <w:r w:rsidRPr="00FD3681">
        <w:rPr>
          <w:rFonts w:ascii="Times New Roman" w:hAnsi="Times New Roman" w:cs="Times New Roman"/>
          <w:szCs w:val="28"/>
        </w:rPr>
        <w:t>. 438 (39 %) обучающихся – в 7 разных кружках (юмористический, вокальный, танцевальный, модельный, театральный, вокально-инструментальный, по настольному теннису) кружках и в 11 отделениях (духовой, народное пение (</w:t>
      </w:r>
      <w:proofErr w:type="spellStart"/>
      <w:r w:rsidRPr="00FD3681">
        <w:rPr>
          <w:rFonts w:ascii="Times New Roman" w:hAnsi="Times New Roman" w:cs="Times New Roman"/>
          <w:szCs w:val="28"/>
        </w:rPr>
        <w:t>сыгыт</w:t>
      </w:r>
      <w:proofErr w:type="spellEnd"/>
      <w:r w:rsidRPr="00FD3681">
        <w:rPr>
          <w:rFonts w:ascii="Times New Roman" w:hAnsi="Times New Roman" w:cs="Times New Roman"/>
          <w:szCs w:val="28"/>
        </w:rPr>
        <w:t xml:space="preserve">, </w:t>
      </w:r>
      <w:proofErr w:type="spellStart"/>
      <w:r w:rsidRPr="00FD3681">
        <w:rPr>
          <w:rFonts w:ascii="Times New Roman" w:hAnsi="Times New Roman" w:cs="Times New Roman"/>
          <w:szCs w:val="28"/>
        </w:rPr>
        <w:t>хоомей</w:t>
      </w:r>
      <w:proofErr w:type="spellEnd"/>
      <w:r w:rsidRPr="00FD3681">
        <w:rPr>
          <w:rFonts w:ascii="Times New Roman" w:hAnsi="Times New Roman" w:cs="Times New Roman"/>
          <w:szCs w:val="28"/>
        </w:rPr>
        <w:t xml:space="preserve">), домра, баян, </w:t>
      </w:r>
      <w:proofErr w:type="spellStart"/>
      <w:r w:rsidRPr="00FD3681">
        <w:rPr>
          <w:rFonts w:ascii="Times New Roman" w:hAnsi="Times New Roman" w:cs="Times New Roman"/>
          <w:szCs w:val="28"/>
        </w:rPr>
        <w:t>чанзы</w:t>
      </w:r>
      <w:proofErr w:type="spellEnd"/>
      <w:r w:rsidRPr="00FD3681">
        <w:rPr>
          <w:rFonts w:ascii="Times New Roman" w:hAnsi="Times New Roman" w:cs="Times New Roman"/>
          <w:szCs w:val="28"/>
        </w:rPr>
        <w:t xml:space="preserve">, </w:t>
      </w:r>
      <w:proofErr w:type="spellStart"/>
      <w:r w:rsidRPr="00FD3681">
        <w:rPr>
          <w:rFonts w:ascii="Times New Roman" w:hAnsi="Times New Roman" w:cs="Times New Roman"/>
          <w:szCs w:val="28"/>
        </w:rPr>
        <w:t>игил</w:t>
      </w:r>
      <w:proofErr w:type="spellEnd"/>
      <w:r w:rsidRPr="00FD3681">
        <w:rPr>
          <w:rFonts w:ascii="Times New Roman" w:hAnsi="Times New Roman" w:cs="Times New Roman"/>
          <w:szCs w:val="28"/>
        </w:rPr>
        <w:t xml:space="preserve">, </w:t>
      </w:r>
      <w:proofErr w:type="spellStart"/>
      <w:r w:rsidRPr="00FD3681">
        <w:rPr>
          <w:rFonts w:ascii="Times New Roman" w:hAnsi="Times New Roman" w:cs="Times New Roman"/>
          <w:szCs w:val="28"/>
        </w:rPr>
        <w:t>бызаанчы</w:t>
      </w:r>
      <w:proofErr w:type="spellEnd"/>
      <w:r w:rsidRPr="00FD3681">
        <w:rPr>
          <w:rFonts w:ascii="Times New Roman" w:hAnsi="Times New Roman" w:cs="Times New Roman"/>
          <w:szCs w:val="28"/>
        </w:rPr>
        <w:t>, хор, ИЗО, хореография) МБОУ ДО «</w:t>
      </w:r>
      <w:proofErr w:type="spellStart"/>
      <w:r w:rsidRPr="00FD3681">
        <w:rPr>
          <w:rFonts w:ascii="Times New Roman" w:hAnsi="Times New Roman" w:cs="Times New Roman"/>
          <w:szCs w:val="28"/>
        </w:rPr>
        <w:t>Мугур-Аксынской</w:t>
      </w:r>
      <w:proofErr w:type="spellEnd"/>
      <w:r w:rsidRPr="00FD3681">
        <w:rPr>
          <w:rFonts w:ascii="Times New Roman" w:hAnsi="Times New Roman" w:cs="Times New Roman"/>
          <w:szCs w:val="28"/>
        </w:rPr>
        <w:t xml:space="preserve"> ДШИ»-  233 (212) учащихся, МБОУ ДО «</w:t>
      </w:r>
      <w:proofErr w:type="spellStart"/>
      <w:r w:rsidRPr="00FD3681">
        <w:rPr>
          <w:rFonts w:ascii="Times New Roman" w:hAnsi="Times New Roman" w:cs="Times New Roman"/>
          <w:szCs w:val="28"/>
        </w:rPr>
        <w:t>Кызыл-Хаинской</w:t>
      </w:r>
      <w:proofErr w:type="spellEnd"/>
      <w:r w:rsidRPr="00FD3681">
        <w:rPr>
          <w:rFonts w:ascii="Times New Roman" w:hAnsi="Times New Roman" w:cs="Times New Roman"/>
          <w:szCs w:val="28"/>
        </w:rPr>
        <w:t xml:space="preserve"> ДШИ»-126 (131) учащихся, ДК им. Ч. </w:t>
      </w:r>
      <w:proofErr w:type="spellStart"/>
      <w:r w:rsidRPr="00FD3681">
        <w:rPr>
          <w:rFonts w:ascii="Times New Roman" w:hAnsi="Times New Roman" w:cs="Times New Roman"/>
          <w:szCs w:val="28"/>
        </w:rPr>
        <w:t>Артай-оола</w:t>
      </w:r>
      <w:proofErr w:type="spellEnd"/>
      <w:r w:rsidRPr="00FD3681">
        <w:rPr>
          <w:rFonts w:ascii="Times New Roman" w:hAnsi="Times New Roman" w:cs="Times New Roman"/>
          <w:szCs w:val="28"/>
        </w:rPr>
        <w:t xml:space="preserve"> -80 (86) учащихся, СДК </w:t>
      </w:r>
      <w:proofErr w:type="spellStart"/>
      <w:proofErr w:type="gramStart"/>
      <w:r w:rsidRPr="00FD3681">
        <w:rPr>
          <w:rFonts w:ascii="Times New Roman" w:hAnsi="Times New Roman" w:cs="Times New Roman"/>
          <w:szCs w:val="28"/>
        </w:rPr>
        <w:t>Кызыл-Хая</w:t>
      </w:r>
      <w:proofErr w:type="spellEnd"/>
      <w:proofErr w:type="gramEnd"/>
      <w:r w:rsidRPr="00FD3681">
        <w:rPr>
          <w:rFonts w:ascii="Times New Roman" w:hAnsi="Times New Roman" w:cs="Times New Roman"/>
          <w:szCs w:val="28"/>
        </w:rPr>
        <w:t xml:space="preserve"> -56 (54)  учащихся, СК </w:t>
      </w:r>
      <w:proofErr w:type="spellStart"/>
      <w:r w:rsidRPr="00FD3681">
        <w:rPr>
          <w:rFonts w:ascii="Times New Roman" w:hAnsi="Times New Roman" w:cs="Times New Roman"/>
          <w:szCs w:val="28"/>
        </w:rPr>
        <w:t>Тоолайлыг</w:t>
      </w:r>
      <w:proofErr w:type="spellEnd"/>
      <w:r w:rsidRPr="00FD3681">
        <w:rPr>
          <w:rFonts w:ascii="Times New Roman" w:hAnsi="Times New Roman" w:cs="Times New Roman"/>
          <w:szCs w:val="28"/>
        </w:rPr>
        <w:t xml:space="preserve"> -10,  детская библиотека им. О. </w:t>
      </w:r>
      <w:proofErr w:type="spellStart"/>
      <w:r w:rsidRPr="00FD3681">
        <w:rPr>
          <w:rFonts w:ascii="Times New Roman" w:hAnsi="Times New Roman" w:cs="Times New Roman"/>
          <w:szCs w:val="28"/>
        </w:rPr>
        <w:t>Чанчы-Хоо</w:t>
      </w:r>
      <w:proofErr w:type="spellEnd"/>
      <w:r w:rsidRPr="00FD3681">
        <w:rPr>
          <w:rFonts w:ascii="Times New Roman" w:hAnsi="Times New Roman" w:cs="Times New Roman"/>
          <w:szCs w:val="28"/>
        </w:rPr>
        <w:t xml:space="preserve">- 25 учащихся.  </w:t>
      </w:r>
    </w:p>
    <w:p w:rsidR="00FD3681" w:rsidRPr="00FD3681" w:rsidRDefault="00FD3681" w:rsidP="00FD3681">
      <w:pPr>
        <w:spacing w:after="0"/>
        <w:ind w:firstLine="708"/>
        <w:jc w:val="both"/>
        <w:rPr>
          <w:rFonts w:ascii="Times New Roman" w:hAnsi="Times New Roman" w:cs="Times New Roman"/>
          <w:szCs w:val="28"/>
        </w:rPr>
      </w:pPr>
      <w:r w:rsidRPr="00FD3681">
        <w:rPr>
          <w:rFonts w:ascii="Times New Roman" w:hAnsi="Times New Roman" w:cs="Times New Roman"/>
          <w:szCs w:val="28"/>
        </w:rPr>
        <w:t xml:space="preserve">Работниками </w:t>
      </w:r>
      <w:proofErr w:type="spellStart"/>
      <w:r w:rsidRPr="00FD3681">
        <w:rPr>
          <w:rFonts w:ascii="Times New Roman" w:hAnsi="Times New Roman" w:cs="Times New Roman"/>
          <w:szCs w:val="28"/>
        </w:rPr>
        <w:t>культурно-досуговых</w:t>
      </w:r>
      <w:proofErr w:type="spellEnd"/>
      <w:r w:rsidRPr="00FD3681">
        <w:rPr>
          <w:rFonts w:ascii="Times New Roman" w:hAnsi="Times New Roman" w:cs="Times New Roman"/>
          <w:szCs w:val="28"/>
        </w:rPr>
        <w:t xml:space="preserve"> учреждений за 2019-2020 учебный год проведено 45 мероприятий для несовершеннолетних, с участием 432 участников. </w:t>
      </w:r>
    </w:p>
    <w:p w:rsidR="00FD3681" w:rsidRPr="00FD3681" w:rsidRDefault="00FD3681" w:rsidP="00FD3681">
      <w:pPr>
        <w:spacing w:after="0"/>
        <w:ind w:firstLine="708"/>
        <w:jc w:val="both"/>
        <w:rPr>
          <w:rFonts w:ascii="Times New Roman" w:hAnsi="Times New Roman" w:cs="Times New Roman"/>
          <w:szCs w:val="28"/>
        </w:rPr>
      </w:pPr>
      <w:proofErr w:type="gramStart"/>
      <w:r w:rsidRPr="00FD3681">
        <w:rPr>
          <w:rFonts w:ascii="Times New Roman" w:hAnsi="Times New Roman" w:cs="Times New Roman"/>
          <w:szCs w:val="28"/>
        </w:rPr>
        <w:t>- 519 (46%)  учащихся в  7 спортивных отделениях (</w:t>
      </w:r>
      <w:proofErr w:type="spellStart"/>
      <w:r w:rsidRPr="00FD3681">
        <w:rPr>
          <w:rFonts w:ascii="Times New Roman" w:hAnsi="Times New Roman" w:cs="Times New Roman"/>
          <w:szCs w:val="28"/>
        </w:rPr>
        <w:t>хуреш</w:t>
      </w:r>
      <w:proofErr w:type="spellEnd"/>
      <w:r w:rsidRPr="00FD3681">
        <w:rPr>
          <w:rFonts w:ascii="Times New Roman" w:hAnsi="Times New Roman" w:cs="Times New Roman"/>
          <w:szCs w:val="28"/>
        </w:rPr>
        <w:t xml:space="preserve">, </w:t>
      </w:r>
      <w:proofErr w:type="spellStart"/>
      <w:r w:rsidRPr="00FD3681">
        <w:rPr>
          <w:rFonts w:ascii="Times New Roman" w:hAnsi="Times New Roman" w:cs="Times New Roman"/>
          <w:szCs w:val="28"/>
        </w:rPr>
        <w:t>сумо</w:t>
      </w:r>
      <w:proofErr w:type="spellEnd"/>
      <w:r w:rsidRPr="00FD3681">
        <w:rPr>
          <w:rFonts w:ascii="Times New Roman" w:hAnsi="Times New Roman" w:cs="Times New Roman"/>
          <w:szCs w:val="28"/>
        </w:rPr>
        <w:t xml:space="preserve">, баскетбол, волейбол, </w:t>
      </w:r>
      <w:proofErr w:type="spellStart"/>
      <w:r w:rsidRPr="00FD3681">
        <w:rPr>
          <w:rFonts w:ascii="Times New Roman" w:hAnsi="Times New Roman" w:cs="Times New Roman"/>
          <w:szCs w:val="28"/>
        </w:rPr>
        <w:t>кикбоксинг</w:t>
      </w:r>
      <w:proofErr w:type="spellEnd"/>
      <w:r w:rsidRPr="00FD3681">
        <w:rPr>
          <w:rFonts w:ascii="Times New Roman" w:hAnsi="Times New Roman" w:cs="Times New Roman"/>
          <w:szCs w:val="28"/>
        </w:rPr>
        <w:t xml:space="preserve">, бокс, стрельба из лука) РГБУ РТ «Спортивная школа Монгун-Тайгинского кожууна» (2018-2019 </w:t>
      </w:r>
      <w:proofErr w:type="spellStart"/>
      <w:r w:rsidRPr="00FD3681">
        <w:rPr>
          <w:rFonts w:ascii="Times New Roman" w:hAnsi="Times New Roman" w:cs="Times New Roman"/>
          <w:szCs w:val="28"/>
        </w:rPr>
        <w:t>уч</w:t>
      </w:r>
      <w:proofErr w:type="spellEnd"/>
      <w:r w:rsidRPr="00FD3681">
        <w:rPr>
          <w:rFonts w:ascii="Times New Roman" w:hAnsi="Times New Roman" w:cs="Times New Roman"/>
          <w:szCs w:val="28"/>
        </w:rPr>
        <w:t xml:space="preserve">. 550 учащихся  (49%).   </w:t>
      </w:r>
      <w:proofErr w:type="gramEnd"/>
    </w:p>
    <w:p w:rsidR="00FD3681" w:rsidRPr="00FD3681" w:rsidRDefault="00FD3681" w:rsidP="00FD3681">
      <w:pPr>
        <w:widowControl w:val="0"/>
        <w:autoSpaceDE w:val="0"/>
        <w:autoSpaceDN w:val="0"/>
        <w:adjustRightInd w:val="0"/>
        <w:spacing w:after="0"/>
        <w:ind w:firstLine="360"/>
        <w:jc w:val="both"/>
        <w:rPr>
          <w:rFonts w:ascii="Times New Roman" w:hAnsi="Times New Roman" w:cs="Times New Roman"/>
          <w:sz w:val="26"/>
          <w:szCs w:val="28"/>
        </w:rPr>
      </w:pPr>
      <w:r w:rsidRPr="00FD3681">
        <w:rPr>
          <w:rFonts w:ascii="Times New Roman" w:hAnsi="Times New Roman" w:cs="Times New Roman"/>
          <w:sz w:val="26"/>
          <w:szCs w:val="28"/>
        </w:rPr>
        <w:t xml:space="preserve">   В каждой школе, согласно плану работы, контролировалось участие детей и подростков во всех проведенных мероприятиях на разных уровнях, в т.ч. всероссийские, региональные, районные и школьные.</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Проблемой развития кадрового потенциала дополнительного образования детей является низкий уровень заработной платы педагогов, которая в последние годы стабильно занимала одно из последних мест в ряду значений заработной платы педагогических работников системы образования. В последнее время Правительством Российской Федерации и Республики Тыва принимаются меры по доведению заработной платы педагогических работников организаций дополнительного образования до уровня средней заработной платы учителей в республике.</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lastRenderedPageBreak/>
        <w:t>В сфере дополнительного образования детей недостаточно развиты дистанционные формы образования, требуют совершенствования новые образовательные технологии: проектные, исследовательские, профессионально-ориентированные, особенно в области техники, естественных и социальных наук. Требуется также совершенствование процесса включения дополнительного образования детей в решение задач воспитания, формирования социальных компетенций и гражданских установок молодого поколения.</w:t>
      </w:r>
      <w:r w:rsidRPr="00FD3681">
        <w:rPr>
          <w:rFonts w:ascii="Times New Roman" w:hAnsi="Times New Roman" w:cs="Times New Roman"/>
        </w:rPr>
        <w:br/>
        <w:t>     Состояние материально-технической базы организаций дополнительного образования района не соответствует современным требованиям, организации нуждаются в капитальном ремонте и обновлении оборудования.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Важным фактором, неблагоприятно влияющим на качество образования, распространение современных технологий и методов преподавания, является состояние кадрового потенциала на всех уровнях образования.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Необходимо привлекать молодых выпускников педагогических вузов в организации дополнительного образования детей. В рамках реализации мер социальной поддержки молодых педагогов требуется создание условий для участия молодых учителей в профессиональных конкурсах и обеспечение методического консультирования по вопросам обучения и воспитания учащихся.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Рост заработной платы педагогов актуализирует введение эффективного контракта с педагогическими работниками, учитывающего современные стандарты профессиональной деятельности и соответствующую оценку качества работы педагогов.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Цели, задачи, показатели (индикаторы) и результаты Подпрограммы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Целью Подпрограммы является создание условий для развития </w:t>
      </w:r>
      <w:proofErr w:type="gramStart"/>
      <w:r w:rsidRPr="00FD3681">
        <w:rPr>
          <w:rFonts w:ascii="Times New Roman" w:hAnsi="Times New Roman" w:cs="Times New Roman"/>
        </w:rPr>
        <w:t>системы повышения качества предоставления дополнительного образования детей</w:t>
      </w:r>
      <w:proofErr w:type="gramEnd"/>
      <w:r w:rsidRPr="00FD3681">
        <w:rPr>
          <w:rFonts w:ascii="Times New Roman" w:hAnsi="Times New Roman" w:cs="Times New Roman"/>
        </w:rPr>
        <w:t xml:space="preserve"> в Монгун-Тайгинском районе.</w:t>
      </w:r>
      <w:r w:rsidRPr="00FD3681">
        <w:rPr>
          <w:rFonts w:ascii="Times New Roman" w:hAnsi="Times New Roman" w:cs="Times New Roman"/>
        </w:rPr>
        <w:br/>
        <w:t>     </w:t>
      </w:r>
      <w:proofErr w:type="gramStart"/>
      <w:r w:rsidRPr="00FD3681">
        <w:rPr>
          <w:rFonts w:ascii="Times New Roman" w:hAnsi="Times New Roman" w:cs="Times New Roman"/>
        </w:rPr>
        <w:t>Для достижения поставленной цели определены задачи, обосновывающие реализацию направлений дополнительного образования программными мероприятиями</w:t>
      </w:r>
      <w:r w:rsidRPr="00FD3681">
        <w:rPr>
          <w:rFonts w:ascii="Times New Roman" w:hAnsi="Times New Roman" w:cs="Times New Roman"/>
          <w:highlight w:val="cyan"/>
        </w:rPr>
        <w:t>:</w:t>
      </w:r>
      <w:r w:rsidRPr="00FD3681">
        <w:rPr>
          <w:rFonts w:ascii="Times New Roman" w:hAnsi="Times New Roman" w:cs="Times New Roman"/>
          <w:highlight w:val="cyan"/>
        </w:rPr>
        <w:br/>
      </w:r>
      <w:r w:rsidRPr="00FD3681">
        <w:rPr>
          <w:rFonts w:ascii="Times New Roman" w:hAnsi="Times New Roman" w:cs="Times New Roman"/>
        </w:rPr>
        <w:t>     развитие системы предоставления качественного дополнительного образования детей;</w:t>
      </w:r>
      <w:r w:rsidRPr="00FD3681">
        <w:rPr>
          <w:rFonts w:ascii="Times New Roman" w:hAnsi="Times New Roman" w:cs="Times New Roman"/>
        </w:rPr>
        <w:br/>
        <w:t>     обеспечение равного доступа населения к услугам дополнительного образования детей;</w:t>
      </w:r>
      <w:r w:rsidRPr="00FD3681">
        <w:rPr>
          <w:rFonts w:ascii="Times New Roman" w:hAnsi="Times New Roman" w:cs="Times New Roman"/>
        </w:rPr>
        <w:br/>
        <w:t>     обновление содержания образования и совершенствование образовательной среды для обеспечения готовности выпускников общеобразовательных организаций к дальнейшему обучению и деятельности в условиях конкурентоспособной рыночной экономики;</w:t>
      </w:r>
      <w:proofErr w:type="gramEnd"/>
      <w:r w:rsidRPr="00FD3681">
        <w:rPr>
          <w:rFonts w:ascii="Times New Roman" w:hAnsi="Times New Roman" w:cs="Times New Roman"/>
        </w:rPr>
        <w:br/>
        <w:t>     внедрение эффективных моделей повышения квалификации и переподготовки педагогических кадров, направленных на непрерывное профессиональное развитие;</w:t>
      </w:r>
      <w:r w:rsidRPr="00FD3681">
        <w:rPr>
          <w:rFonts w:ascii="Times New Roman" w:hAnsi="Times New Roman" w:cs="Times New Roman"/>
        </w:rPr>
        <w:br/>
        <w:t>     создание современной инфраструктуры дополнительного образования для формирования у обучающихся социальных компетенций, гражданских установок, культуры здорового образа жизни.</w:t>
      </w:r>
    </w:p>
    <w:p w:rsidR="00FD3681" w:rsidRPr="00FD3681" w:rsidRDefault="00FD3681" w:rsidP="00FD3681">
      <w:pPr>
        <w:spacing w:after="0"/>
        <w:jc w:val="both"/>
        <w:rPr>
          <w:rFonts w:ascii="Times New Roman" w:hAnsi="Times New Roman" w:cs="Times New Roman"/>
        </w:rPr>
      </w:pPr>
      <w:proofErr w:type="gramStart"/>
      <w:r w:rsidRPr="00FD3681">
        <w:rPr>
          <w:rFonts w:ascii="Times New Roman" w:hAnsi="Times New Roman" w:cs="Times New Roman"/>
        </w:rPr>
        <w:t>Для достижения цели и решения основных поставленных в Подпрограмме задач будет реализован комплекс мероприятий с нормативно-правовым и финансовым обеспечением, направленных на поддержку институтов дополнительного образования детей, так и на распространение успешного опыта реализации современных востребованных образовательных программ дополнительного образования, важным приоритетом станет развитие и внедрение новых организационно-экономических и управленческих механизмов функционирования системы дополнительного образования детей.</w:t>
      </w:r>
      <w:proofErr w:type="gramEnd"/>
      <w:r w:rsidRPr="00FD3681">
        <w:rPr>
          <w:rFonts w:ascii="Times New Roman" w:hAnsi="Times New Roman" w:cs="Times New Roman"/>
        </w:rPr>
        <w:t xml:space="preserve"> Будет обеспечено совершенствование кадрового потенциала системы дополнительного образования детей.</w:t>
      </w:r>
      <w:r w:rsidRPr="00FD3681">
        <w:rPr>
          <w:rFonts w:ascii="Times New Roman" w:hAnsi="Times New Roman" w:cs="Times New Roman"/>
        </w:rPr>
        <w:br/>
        <w:t>     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 С этой целью необходимо осуществить финансовое обеспечение дополнительного образования детей за счет бюджетных ассигнований муниципального бюджета, обеспечить обновление и создание новых дополнительных образовательных программ.</w:t>
      </w:r>
      <w:r w:rsidRPr="00FD3681">
        <w:rPr>
          <w:rFonts w:ascii="Times New Roman" w:hAnsi="Times New Roman" w:cs="Times New Roman"/>
        </w:rPr>
        <w:br/>
        <w:t xml:space="preserve">     Подпрограмма направлена на 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w:t>
      </w:r>
      <w:r w:rsidRPr="00FD3681">
        <w:rPr>
          <w:rFonts w:ascii="Times New Roman" w:hAnsi="Times New Roman" w:cs="Times New Roman"/>
        </w:rPr>
        <w:lastRenderedPageBreak/>
        <w:t>образования для позитивной социализации и самореализации детей и молодежи.</w:t>
      </w:r>
      <w:r w:rsidRPr="00FD3681">
        <w:rPr>
          <w:rFonts w:ascii="Times New Roman" w:hAnsi="Times New Roman" w:cs="Times New Roman"/>
        </w:rPr>
        <w:br/>
        <w:t>     Подпрограмма предусматривает:</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мониторинг и оценку эффективности реализации программы (проекта) развития дополнительного образования детей Монгун-Тайгинского района;</w:t>
      </w:r>
      <w:r w:rsidRPr="00FD3681">
        <w:rPr>
          <w:rFonts w:ascii="Times New Roman" w:hAnsi="Times New Roman" w:cs="Times New Roman"/>
        </w:rPr>
        <w:br/>
        <w:t xml:space="preserve">     совершенствование организационно-экономических механизмов </w:t>
      </w:r>
      <w:proofErr w:type="gramStart"/>
      <w:r w:rsidRPr="00FD3681">
        <w:rPr>
          <w:rFonts w:ascii="Times New Roman" w:hAnsi="Times New Roman" w:cs="Times New Roman"/>
        </w:rPr>
        <w:t>обеспечения доступности услуг дополнительного образования детей</w:t>
      </w:r>
      <w:proofErr w:type="gramEnd"/>
      <w:r w:rsidRPr="00FD3681">
        <w:rPr>
          <w:rFonts w:ascii="Times New Roman" w:hAnsi="Times New Roman" w:cs="Times New Roman"/>
        </w:rPr>
        <w:t>;</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распространение современных моделей организации дополнительного образования детей;</w:t>
      </w:r>
      <w:r w:rsidRPr="00FD3681">
        <w:rPr>
          <w:rFonts w:ascii="Times New Roman" w:hAnsi="Times New Roman" w:cs="Times New Roman"/>
        </w:rPr>
        <w:br/>
        <w:t xml:space="preserve">     разработку управлением образования Монгун-Тайгинского района, </w:t>
      </w:r>
      <w:proofErr w:type="spellStart"/>
      <w:r w:rsidRPr="00FD3681">
        <w:rPr>
          <w:rFonts w:ascii="Times New Roman" w:hAnsi="Times New Roman" w:cs="Times New Roman"/>
        </w:rPr>
        <w:t>осуществляющееуправление</w:t>
      </w:r>
      <w:proofErr w:type="spellEnd"/>
      <w:r w:rsidRPr="00FD3681">
        <w:rPr>
          <w:rFonts w:ascii="Times New Roman" w:hAnsi="Times New Roman" w:cs="Times New Roman"/>
        </w:rPr>
        <w:t xml:space="preserve"> в сфере образования и органами местного </w:t>
      </w:r>
      <w:proofErr w:type="gramStart"/>
      <w:r w:rsidRPr="00FD3681">
        <w:rPr>
          <w:rFonts w:ascii="Times New Roman" w:hAnsi="Times New Roman" w:cs="Times New Roman"/>
        </w:rPr>
        <w:t>самоуправления показателей эффективности деятельности подведомственных муниципальных организаций</w:t>
      </w:r>
      <w:proofErr w:type="gramEnd"/>
      <w:r w:rsidRPr="00FD3681">
        <w:rPr>
          <w:rFonts w:ascii="Times New Roman" w:hAnsi="Times New Roman" w:cs="Times New Roman"/>
        </w:rPr>
        <w:t>;</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разработку (изменение) показателей эффективности деятельности подведомственных муниципальных организаций дополнительного образования детей, их руководителей и основных категорий работников.</w:t>
      </w:r>
    </w:p>
    <w:p w:rsidR="00FD3681" w:rsidRPr="00FD3681" w:rsidRDefault="00FD3681" w:rsidP="00FD3681">
      <w:pPr>
        <w:pStyle w:val="a3"/>
        <w:rPr>
          <w:b/>
        </w:rPr>
      </w:pPr>
      <w:r w:rsidRPr="00FD3681">
        <w:rPr>
          <w:b/>
        </w:rPr>
        <w:t>Прогноз конечных результатов Подпрограммы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В рамках Подпрограммы будут обеспечены следующие результаты: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охват не менее 75 процентов детей от 5 до 18 лет программами дополнительного образования, в том числе 50 процентов из них - за счет бюджетных средств;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обеспечение возможности бесплатного </w:t>
      </w:r>
      <w:proofErr w:type="gramStart"/>
      <w:r w:rsidRPr="00FD3681">
        <w:rPr>
          <w:rFonts w:ascii="Times New Roman" w:hAnsi="Times New Roman" w:cs="Times New Roman"/>
        </w:rPr>
        <w:t>обучения по программам</w:t>
      </w:r>
      <w:proofErr w:type="gramEnd"/>
      <w:r w:rsidRPr="00FD3681">
        <w:rPr>
          <w:rFonts w:ascii="Times New Roman" w:hAnsi="Times New Roman" w:cs="Times New Roman"/>
        </w:rPr>
        <w:t xml:space="preserve"> дополнительного образования для детей, находящиеся в трудной жизненной ситуации, детей из малообеспеченных и многодетных семей района;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создание условий для использования информационно-консультационных и образовательных сервисов в сети "Интернет" для проектирования и реализации индивидуальных образовательных траекторий не менее 80 процентам учащихся и семей;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охват общественными, направленными на просвещение и воспитание проектами с использованием современных </w:t>
      </w:r>
      <w:proofErr w:type="spellStart"/>
      <w:r w:rsidRPr="00FD3681">
        <w:rPr>
          <w:rFonts w:ascii="Times New Roman" w:hAnsi="Times New Roman" w:cs="Times New Roman"/>
        </w:rPr>
        <w:t>медиа-технологий</w:t>
      </w:r>
      <w:proofErr w:type="spellEnd"/>
      <w:r w:rsidRPr="00FD3681">
        <w:rPr>
          <w:rFonts w:ascii="Times New Roman" w:hAnsi="Times New Roman" w:cs="Times New Roman"/>
        </w:rPr>
        <w:t xml:space="preserve"> не менее 50 процентов детей и подростков школьного возраста;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повышение показателей уровня социализации выпускников основных общеобразовательных организаций (по результатам национального мониторинга).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Реализация Подпрограммы будет осуществляться в пять этапа: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I этап – 2021 год;</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II этап - 2022 год;</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III этап – 2023 год.</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lang w:val="en-US"/>
        </w:rPr>
        <w:t>IV</w:t>
      </w:r>
      <w:r w:rsidRPr="00FD3681">
        <w:rPr>
          <w:rFonts w:ascii="Times New Roman" w:hAnsi="Times New Roman" w:cs="Times New Roman"/>
        </w:rPr>
        <w:t xml:space="preserve"> этап -2024 год;</w:t>
      </w:r>
    </w:p>
    <w:p w:rsidR="00FD3681" w:rsidRPr="00FD3681" w:rsidRDefault="00FD3681" w:rsidP="00FD3681">
      <w:pPr>
        <w:spacing w:after="0"/>
        <w:jc w:val="both"/>
        <w:rPr>
          <w:rFonts w:ascii="Times New Roman" w:hAnsi="Times New Roman" w:cs="Times New Roman"/>
        </w:rPr>
      </w:pPr>
      <w:proofErr w:type="gramStart"/>
      <w:r w:rsidRPr="00FD3681">
        <w:rPr>
          <w:rFonts w:ascii="Times New Roman" w:hAnsi="Times New Roman" w:cs="Times New Roman"/>
          <w:lang w:val="en-US"/>
        </w:rPr>
        <w:t>V</w:t>
      </w:r>
      <w:r w:rsidRPr="00FD3681">
        <w:rPr>
          <w:rFonts w:ascii="Times New Roman" w:hAnsi="Times New Roman" w:cs="Times New Roman"/>
        </w:rPr>
        <w:t xml:space="preserve"> этап – 2025 год.</w:t>
      </w:r>
      <w:proofErr w:type="gramEnd"/>
      <w:r w:rsidRPr="00FD3681">
        <w:rPr>
          <w:rFonts w:ascii="Times New Roman" w:hAnsi="Times New Roman" w:cs="Times New Roman"/>
        </w:rPr>
        <w:t xml:space="preserve"> </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На первом и втором этапах реализации Подпрограммы (2021,2022 год) решается приоритетная задача обеспечения равного доступа к услугам дополнительного образования детей независимо от их места жительства, состояния здоровья и социально-экономического положения их семей.</w:t>
      </w:r>
      <w:r w:rsidRPr="00FD3681">
        <w:rPr>
          <w:rFonts w:ascii="Times New Roman" w:hAnsi="Times New Roman" w:cs="Times New Roman"/>
        </w:rPr>
        <w:br/>
        <w:t>     В образовательных организациях будут созданы условия, обеспечивающие безопасность и комфорт детей, использование новых технологий обучения, а также современная прозрачная для потребителей информационная среда управления и оценки качества дополнительного образования. Для этого будет обеспечена модернизация образовательной сети инфраструктуры дополнительного образования.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Для решения задачи увеличения охвата детей услугами дополнительного образования в рамках Подпрограммы предполагается: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введение механизмов поддержки доступа к услугам дополнительного образования детей из семей с низким доходом (включая введение именных сертификатов);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реализация мер по повышению заработной </w:t>
      </w:r>
      <w:proofErr w:type="gramStart"/>
      <w:r w:rsidRPr="00FD3681">
        <w:rPr>
          <w:rFonts w:ascii="Times New Roman" w:hAnsi="Times New Roman" w:cs="Times New Roman"/>
        </w:rPr>
        <w:t>платы труда педагогических работников организаций дополнительного образования детей</w:t>
      </w:r>
      <w:proofErr w:type="gramEnd"/>
      <w:r w:rsidRPr="00FD3681">
        <w:rPr>
          <w:rFonts w:ascii="Times New Roman" w:hAnsi="Times New Roman" w:cs="Times New Roman"/>
        </w:rPr>
        <w:t xml:space="preserve">. </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реализация комплекса мер по эффективному использованию потенциала каникулярного времени для образования и социализации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lastRenderedPageBreak/>
        <w:t>разработка и утверждение современных требований к инфраструктуре и программному обеспечению образования и социализации детей в каникулярное время;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ежегодное проведение конкурса на лучшие тематические программы в области естественных наук и технологий, социальных наук, спорта и искусства, а также программы работы с детьми с </w:t>
      </w:r>
      <w:proofErr w:type="spellStart"/>
      <w:r w:rsidRPr="00FD3681">
        <w:rPr>
          <w:rFonts w:ascii="Times New Roman" w:hAnsi="Times New Roman" w:cs="Times New Roman"/>
        </w:rPr>
        <w:t>девиантным</w:t>
      </w:r>
      <w:proofErr w:type="spellEnd"/>
      <w:r w:rsidRPr="00FD3681">
        <w:rPr>
          <w:rFonts w:ascii="Times New Roman" w:hAnsi="Times New Roman" w:cs="Times New Roman"/>
        </w:rPr>
        <w:t xml:space="preserve"> поведением, детей-сирот и детей, оставшихся без попечения родителей;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поддержка летних профильных смен оздоровительных лагерей (не менее трех ежегодно);</w:t>
      </w:r>
      <w:r w:rsidRPr="00FD3681">
        <w:rPr>
          <w:rFonts w:ascii="Times New Roman" w:hAnsi="Times New Roman" w:cs="Times New Roman"/>
        </w:rPr>
        <w:br/>
        <w:t>     реализация программ по модернизации системы дополнительного образования детей, обеспечивающей их социализацию и самореализацию.</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 Муниципальные программы будут включать меры </w:t>
      </w:r>
      <w:proofErr w:type="gramStart"/>
      <w:r w:rsidRPr="00FD3681">
        <w:rPr>
          <w:rFonts w:ascii="Times New Roman" w:hAnsi="Times New Roman" w:cs="Times New Roman"/>
        </w:rPr>
        <w:t>по</w:t>
      </w:r>
      <w:proofErr w:type="gramEnd"/>
      <w:r w:rsidRPr="00FD3681">
        <w:rPr>
          <w:rFonts w:ascii="Times New Roman" w:hAnsi="Times New Roman" w:cs="Times New Roman"/>
        </w:rPr>
        <w:t>:</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улучшению материально-технической базы организаций дополнительного образования детей, загородных оздоровительных лагерей, а также по созданию новых зон досуга и отдыха, в том числе за счет использования моделей государственно-частного партнерства;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формированию современных механизмов финансового обеспечения услуг дополнительного образования детей, в том числе финансирования на конкурсной основе образовательных программ и организаций, независимо от форм собственности;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формированию механизмов выявления заказа местного сообщества на услуги дополнительного образования детей, общественно-профессиональной экспертизы программ;</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привлечению студентов и аспирантов к дополнительному образованию детей и подростков;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созданию мест получения социального и трудового опыта для школьников в компаниях и организациях вне системы образования;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обеспечению организаций дополнительного образования детей современным оборудованием и пособиями;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подготовке квалифицированных кадров, владеющих современными педагогическими технологиями дополнительного образования и социализации детей и подростков;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привлечению к работе в организациях дополнительного образования детей специалистов в конкретных областях науки, техники, искусства, бизнеса, лучших студентов вузов и представителей родительской общественности;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развитию клубов и творческих студий для детей по месту жительства;</w:t>
      </w:r>
    </w:p>
    <w:p w:rsidR="00FD3681" w:rsidRPr="00FD3681" w:rsidRDefault="00FD3681" w:rsidP="00FD3681">
      <w:pPr>
        <w:spacing w:after="0"/>
        <w:jc w:val="both"/>
        <w:rPr>
          <w:rFonts w:ascii="Times New Roman" w:hAnsi="Times New Roman" w:cs="Times New Roman"/>
        </w:rPr>
      </w:pPr>
      <w:proofErr w:type="gramStart"/>
      <w:r w:rsidRPr="00FD3681">
        <w:rPr>
          <w:rFonts w:ascii="Times New Roman" w:hAnsi="Times New Roman" w:cs="Times New Roman"/>
        </w:rPr>
        <w:t>развитию практики социального проектирования, добровольческой деятельности несовершеннолетних;</w:t>
      </w:r>
      <w:r w:rsidRPr="00FD3681">
        <w:rPr>
          <w:rFonts w:ascii="Times New Roman" w:hAnsi="Times New Roman" w:cs="Times New Roman"/>
        </w:rPr>
        <w:br/>
        <w:t>     расширению практики детского самоуправления, участия детей и подростков в принятии решений по значимым вопросам их жизнедеятельности через представительство в управлении в сфере образования, образовательных организациях и общественных советах;</w:t>
      </w:r>
      <w:r w:rsidRPr="00FD3681">
        <w:rPr>
          <w:rFonts w:ascii="Times New Roman" w:hAnsi="Times New Roman" w:cs="Times New Roman"/>
        </w:rPr>
        <w:br/>
        <w:t xml:space="preserve">     реализации эффективных моделей психологической помощи детям и семьям, в том числе профилактической и реабилитационной работы с детьми с </w:t>
      </w:r>
      <w:proofErr w:type="spellStart"/>
      <w:r w:rsidRPr="00FD3681">
        <w:rPr>
          <w:rFonts w:ascii="Times New Roman" w:hAnsi="Times New Roman" w:cs="Times New Roman"/>
        </w:rPr>
        <w:t>девиантным</w:t>
      </w:r>
      <w:proofErr w:type="spellEnd"/>
      <w:r w:rsidRPr="00FD3681">
        <w:rPr>
          <w:rFonts w:ascii="Times New Roman" w:hAnsi="Times New Roman" w:cs="Times New Roman"/>
        </w:rPr>
        <w:t xml:space="preserve"> поведением.</w:t>
      </w:r>
      <w:proofErr w:type="gramEnd"/>
      <w:r w:rsidRPr="00FD3681">
        <w:rPr>
          <w:rFonts w:ascii="Times New Roman" w:hAnsi="Times New Roman" w:cs="Times New Roman"/>
        </w:rPr>
        <w:br/>
        <w:t xml:space="preserve">     В рамках Подпрограммы будут реализованы мероприятия по повышению квалификации и переподготовке руководителей и педагогов дополнительного образования на базе </w:t>
      </w:r>
      <w:proofErr w:type="spellStart"/>
      <w:r w:rsidRPr="00FD3681">
        <w:rPr>
          <w:rFonts w:ascii="Times New Roman" w:hAnsi="Times New Roman" w:cs="Times New Roman"/>
        </w:rPr>
        <w:t>стажировочных</w:t>
      </w:r>
      <w:proofErr w:type="spellEnd"/>
      <w:r w:rsidRPr="00FD3681">
        <w:rPr>
          <w:rFonts w:ascii="Times New Roman" w:hAnsi="Times New Roman" w:cs="Times New Roman"/>
        </w:rPr>
        <w:t xml:space="preserve"> площадок, меры по формированию позитивной социализации детей в организациях дополнительного образования.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В районе планируется реализация модели сетевого взаимодействия образовательных организаций и организаций социально-культурной сферы, а также развитие различных форм организации дополнительного образования. Для этого необходимо проанализировать лучшие практики, направленные на активизацию участия местного населения в развитии инфраструктуры дополнительного образования детей, и принять меры по их распространению.</w:t>
      </w:r>
      <w:r w:rsidRPr="00FD3681">
        <w:rPr>
          <w:rFonts w:ascii="Times New Roman" w:hAnsi="Times New Roman" w:cs="Times New Roman"/>
        </w:rPr>
        <w:br/>
        <w:t xml:space="preserve">     С опорой на профессиональные ассоциации и </w:t>
      </w:r>
      <w:proofErr w:type="spellStart"/>
      <w:r w:rsidRPr="00FD3681">
        <w:rPr>
          <w:rFonts w:ascii="Times New Roman" w:hAnsi="Times New Roman" w:cs="Times New Roman"/>
        </w:rPr>
        <w:t>саморегулируемые</w:t>
      </w:r>
      <w:proofErr w:type="spellEnd"/>
      <w:r w:rsidRPr="00FD3681">
        <w:rPr>
          <w:rFonts w:ascii="Times New Roman" w:hAnsi="Times New Roman" w:cs="Times New Roman"/>
        </w:rPr>
        <w:t xml:space="preserve"> организации в сфере образования будут внедрены стандарты профессиональной деятельности педагогов, построенные на их основе новые инструменты оценки качества и оплаты труда, проведена модернизация системы повышения квалификации педагогов.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Для развития механизмов позитивной социализации подрастающего поколения будут разрабатываться новые, отвечающие изменившимся </w:t>
      </w:r>
      <w:proofErr w:type="spellStart"/>
      <w:r w:rsidRPr="00FD3681">
        <w:rPr>
          <w:rFonts w:ascii="Times New Roman" w:hAnsi="Times New Roman" w:cs="Times New Roman"/>
        </w:rPr>
        <w:t>социокультурным</w:t>
      </w:r>
      <w:proofErr w:type="spellEnd"/>
      <w:r w:rsidRPr="00FD3681">
        <w:rPr>
          <w:rFonts w:ascii="Times New Roman" w:hAnsi="Times New Roman" w:cs="Times New Roman"/>
        </w:rPr>
        <w:t xml:space="preserve"> условиям модели и </w:t>
      </w:r>
      <w:r w:rsidRPr="00FD3681">
        <w:rPr>
          <w:rFonts w:ascii="Times New Roman" w:hAnsi="Times New Roman" w:cs="Times New Roman"/>
        </w:rPr>
        <w:lastRenderedPageBreak/>
        <w:t>программы формирования гражданских установок и социальных компетенций детей.</w:t>
      </w:r>
      <w:r w:rsidRPr="00FD3681">
        <w:rPr>
          <w:rFonts w:ascii="Times New Roman" w:hAnsi="Times New Roman" w:cs="Times New Roman"/>
        </w:rPr>
        <w:br/>
        <w:t>     На третьем и четвертом, пятом этапах реализации Подпрограммы (2023,2024,2025 годах) на основе достигнутых результатов первого этапа необходимо внедрить механизмы модернизации образования, направленные на достижение нового качества результатов обучения и социализации детей.</w:t>
      </w:r>
      <w:r w:rsidRPr="00FD3681">
        <w:rPr>
          <w:rFonts w:ascii="Times New Roman" w:hAnsi="Times New Roman" w:cs="Times New Roman"/>
        </w:rPr>
        <w:br/>
        <w:t>     Эффективный контракт с педагогами обеспечит мотивацию к повышению качества образования и непрерывному профессиональному развитию, привлечет в организации дополнительного образования детей лучших выпускников вузов, талантливых специалистов в различных областях знаний, культуры, техники.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Расширится масштаб деятельности инновационных площадок по обновлению содержания и технологий образования в приоритетных областях. Будет запущен механизм распространения апробированных моделей и программ.</w:t>
      </w:r>
      <w:r w:rsidRPr="00FD3681">
        <w:rPr>
          <w:rFonts w:ascii="Times New Roman" w:hAnsi="Times New Roman" w:cs="Times New Roman"/>
        </w:rPr>
        <w:br/>
        <w:t>     Профессиональными сообществами педагогов при поддержке государства будут реализованы проекты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образовательных организаций и педагогов.</w:t>
      </w:r>
    </w:p>
    <w:p w:rsidR="00FD3681" w:rsidRPr="00FD3681" w:rsidRDefault="00FD3681" w:rsidP="00FD3681">
      <w:pPr>
        <w:spacing w:after="0"/>
        <w:jc w:val="both"/>
        <w:rPr>
          <w:rFonts w:ascii="Times New Roman" w:hAnsi="Times New Roman" w:cs="Times New Roman"/>
        </w:rPr>
      </w:pPr>
      <w:proofErr w:type="gramStart"/>
      <w:r w:rsidRPr="00FD3681">
        <w:rPr>
          <w:rFonts w:ascii="Times New Roman" w:hAnsi="Times New Roman" w:cs="Times New Roman"/>
        </w:rPr>
        <w:t>Будет оказана поддержка в создании сервисов открытого образования в информационно-телекоммуникационной сети "Интернет": обучающие игры и игры-симуляторы, сервисы для создания и презентации творческих продуктов и проектов, сетевые конкурсные площадки для презентации способностей, интерактивные системы тестирования знаний и компетенций, видео-лекции и мастер-классы педагогов, сетевые проектные сообщества и сообщества по обмену знаниями и другие.</w:t>
      </w:r>
      <w:proofErr w:type="gramEnd"/>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Наряду с этим будет осуществляться создание и внедрение программ обучения навыкам безопасного поведения в </w:t>
      </w:r>
      <w:proofErr w:type="spellStart"/>
      <w:proofErr w:type="gramStart"/>
      <w:r w:rsidRPr="00FD3681">
        <w:rPr>
          <w:rFonts w:ascii="Times New Roman" w:hAnsi="Times New Roman" w:cs="Times New Roman"/>
        </w:rPr>
        <w:t>интернет-пространстве</w:t>
      </w:r>
      <w:proofErr w:type="spellEnd"/>
      <w:proofErr w:type="gramEnd"/>
      <w:r w:rsidRPr="00FD3681">
        <w:rPr>
          <w:rFonts w:ascii="Times New Roman" w:hAnsi="Times New Roman" w:cs="Times New Roman"/>
        </w:rPr>
        <w:t>, профилактики интернет-зависимости, рисков вовлечения в противоправную деятельность.</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В Монгун-Тайгинском районе продолжит развиваться инфраструктура дополнительного образования. </w:t>
      </w:r>
    </w:p>
    <w:p w:rsidR="00FD3681" w:rsidRPr="00FD3681" w:rsidRDefault="00FD3681" w:rsidP="00FD3681">
      <w:pPr>
        <w:spacing w:after="0"/>
        <w:jc w:val="both"/>
        <w:rPr>
          <w:rFonts w:ascii="Times New Roman" w:hAnsi="Times New Roman" w:cs="Times New Roman"/>
        </w:rPr>
      </w:pPr>
      <w:proofErr w:type="gramStart"/>
      <w:r w:rsidRPr="00FD3681">
        <w:rPr>
          <w:rFonts w:ascii="Times New Roman" w:hAnsi="Times New Roman" w:cs="Times New Roman"/>
        </w:rPr>
        <w:t>Будет обеспечена поддержка семей и детей в построении индивидуальных образовательных траекторий и эффективном использовании ресурсов сферы открытого образования (информационное, консультационное сопровождение, создание информационных навигаторов, открытое представление баз данных и рейтингов организаций и программ.</w:t>
      </w:r>
      <w:proofErr w:type="gramEnd"/>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Особое внимание будет уделено распространению программ просвещения и информирования семей, направленных на формирование установок и компетенций ответственного </w:t>
      </w:r>
      <w:proofErr w:type="spellStart"/>
      <w:r w:rsidRPr="00FD3681">
        <w:rPr>
          <w:rFonts w:ascii="Times New Roman" w:hAnsi="Times New Roman" w:cs="Times New Roman"/>
        </w:rPr>
        <w:t>родительства</w:t>
      </w:r>
      <w:proofErr w:type="spellEnd"/>
      <w:r w:rsidRPr="00FD3681">
        <w:rPr>
          <w:rFonts w:ascii="Times New Roman" w:hAnsi="Times New Roman" w:cs="Times New Roman"/>
        </w:rPr>
        <w:t>, заинтересованности в воспитании и дополнительном образовании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В целях обеспечения доступности для детей качественной психологической помощи предполагается внедрение современных стандартов услуг, оказываемых педагогами-психологами (психологическими службами) школ и организаций для детей, нуждающихся в психолого-педагогической и медико-социальной помощи, эффективные модели их финансового и методического обеспечения.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Будет осуществляться внедрение апробированных образовательных моделей и программ в приоритетных областях модернизации дополнительного образования.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Реализация основного мероприятия направлена на достижение следующих показателей Программы: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охват детей в возрасте 5 - 18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5 - 18 лет);</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развитие потенциала организаций дополнительного образования детей в формировании мотивации к познанию и творчеству, создание среды и ресурсов открытого образования для позитивной социализации и самореализации детей и молодежи.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lastRenderedPageBreak/>
        <w:t>Реализация основного мероприятия направлена на достижение следующих показателей Подпрограммы: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1) увеличение доли детей в возрасте 5 - 18 лет, охваченных программами дополнительного образования в общей численности детей соответствующего возраста. Показатель характеризует обеспечение законодательно закрепленных гарантий доступности дополнительного образования и рассматривается как безусловный приоритет в деятельности управления образования района;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2) увеличение доли педагогов и руководителей организаций дополнительного образования детей, прошедших повышение квалификации или профессиональную переподготовку, в общей численности педагогов и руководителей организаций дополнительного образования детей. </w:t>
      </w:r>
      <w:proofErr w:type="gramStart"/>
      <w:r w:rsidRPr="00FD3681">
        <w:rPr>
          <w:rFonts w:ascii="Times New Roman" w:hAnsi="Times New Roman" w:cs="Times New Roman"/>
        </w:rPr>
        <w:t>Данный показатель отражает эффективность предусмотренных Подпрограммой мер по обновлению компетенций педагогических кадров, в том числе в условиях развития системы предоставления качественного дополнительного образования детей, внедрения новых федеральных государственных образовательных стандартов, совершенствования организационных форм образовательных организаций;</w:t>
      </w:r>
      <w:proofErr w:type="gramEnd"/>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3) отношение среднемесячной заработной платы педагогических работников образовательных организаций дополнительного образования детей к средней заработной плате учителей кожууна. Данный показатель связан с реализацией мер по повышению заработной платы педагогических работников организаций дополнительного образования детей, характеризует результативность перехода на эффективный контракт с педагогами дополнительного образования, престиж профессии педагога дополнительного образования и привлекательность ее для молодых специалистов.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4) удельный вес педагогов дополнительного образования в возрасте до 30 лет в общей численности педагогов образовательных организаций дополнительного образования: характеризует кадровый ресурс системы дополнительного образования детей в Монгун-Тайгинском районе.</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Показатель позволит объективно оценить эффективность программных мер по повышению заработной платы, привлечению молодых педагогов.</w:t>
      </w:r>
      <w:r w:rsidRPr="00FD3681">
        <w:rPr>
          <w:rFonts w:ascii="Times New Roman" w:hAnsi="Times New Roman" w:cs="Times New Roman"/>
        </w:rPr>
        <w:br/>
        <w:t>     В результате реализации Подпрограммы будут достигнуты следующие результаты: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охват не менее 75 процентов детей от 5 до 18 лет программами дополнительного образования, в том числе 50 процентов из них - за счет бюджетных средств;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обеспечение возможности бесплатного </w:t>
      </w:r>
      <w:proofErr w:type="gramStart"/>
      <w:r w:rsidRPr="00FD3681">
        <w:rPr>
          <w:rFonts w:ascii="Times New Roman" w:hAnsi="Times New Roman" w:cs="Times New Roman"/>
        </w:rPr>
        <w:t>обучения по программам</w:t>
      </w:r>
      <w:proofErr w:type="gramEnd"/>
      <w:r w:rsidRPr="00FD3681">
        <w:rPr>
          <w:rFonts w:ascii="Times New Roman" w:hAnsi="Times New Roman" w:cs="Times New Roman"/>
        </w:rPr>
        <w:t xml:space="preserve"> дополнительного образования для детей, находящиеся в трудной жизненной ситуации, детей из семей с низким социально-экономическим статусом;</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создание условий для использования информационно-консультационных и образовательных сервисов в сети "Интернет" для проектирования и реализации индивидуальных образовательных траекторий не менее 80 процентам учащихся и семей;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охват общественными, направленными на просвещение и воспитание проектами с использованием современных </w:t>
      </w:r>
      <w:proofErr w:type="spellStart"/>
      <w:r w:rsidRPr="00FD3681">
        <w:rPr>
          <w:rFonts w:ascii="Times New Roman" w:hAnsi="Times New Roman" w:cs="Times New Roman"/>
        </w:rPr>
        <w:t>медиа-технологий</w:t>
      </w:r>
      <w:proofErr w:type="spellEnd"/>
      <w:r w:rsidRPr="00FD3681">
        <w:rPr>
          <w:rFonts w:ascii="Times New Roman" w:hAnsi="Times New Roman" w:cs="Times New Roman"/>
        </w:rPr>
        <w:t xml:space="preserve"> не менее 50 процентов детей и подростков школьного возраста;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повышение показателей уровня социализации выпускников основных общеобразовательных организаций (по результатам национального мониторинга).</w:t>
      </w:r>
    </w:p>
    <w:p w:rsidR="00FD3681" w:rsidRPr="00FD3681" w:rsidRDefault="00FD3681" w:rsidP="00FD3681">
      <w:pPr>
        <w:pStyle w:val="a3"/>
      </w:pPr>
      <w:r w:rsidRPr="00FD3681">
        <w:rPr>
          <w:b/>
        </w:rPr>
        <w:t>Перечень и характеристика основных мероприятий Подпрограммы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В подпрограмму включены мероприятия приоритетного проекта "Доступное дополнительное образование для детей Республики Тыва".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Мероприятия Подпрограммы объединены по следующим направлениям:</w:t>
      </w:r>
      <w:r w:rsidRPr="00FD3681">
        <w:rPr>
          <w:rFonts w:ascii="Times New Roman" w:hAnsi="Times New Roman" w:cs="Times New Roman"/>
        </w:rPr>
        <w:br/>
        <w:t>     1) организационно-практические меры совершенствования системы патриотического воспитания детей и молодежи;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Данное направление включает в себя мероприятия, направленные на улучшение качества работы по направления дополнительного образования в районе, увеличению охвата количества детей системой дополнительного образования; патриотическому воспитанию детей в сфере образования, </w:t>
      </w:r>
      <w:r w:rsidRPr="00FD3681">
        <w:rPr>
          <w:rFonts w:ascii="Times New Roman" w:hAnsi="Times New Roman" w:cs="Times New Roman"/>
        </w:rPr>
        <w:lastRenderedPageBreak/>
        <w:t>обеспечение эффективного взаимодействия субъектов воспитания в сфере патриотического воспитания.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Основными задачами проектов является: повышение качественного образовательного результата на разных уровнях; обеспечение соответствия образовательным результатам меняющимся запросам населения.</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Задачи проекта "Доступное дополнительное образование для детей Республики Тыва" на 2021 - 2025 годы: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1) развитие и повышение качества дополнительного образования по эколого-биологическому, художественно-эстетическому, культурологическому, научно-техническому, спортивно-оздоровительному, туристско-краеведческому, направлениям деятельности;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2) обеспечение организаций дополнительного образования квалифицированными педагогическими кадрами.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Реализация задач проекта направлена на достижение следующих результатов:</w:t>
      </w:r>
      <w:r w:rsidRPr="00FD3681">
        <w:rPr>
          <w:rFonts w:ascii="Times New Roman" w:hAnsi="Times New Roman" w:cs="Times New Roman"/>
        </w:rPr>
        <w:br/>
        <w:t>     обеспечение безопасных условий образовательной деятельности и воспитания в организациях дополнительного образования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создание условий для получения дополнительного образования в соответствии с потребностями и возможностями разных категорий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совершенствование содержания дополнительного образования детей, повышение его качества и результативности через повышение профессионального мастерства педагогов;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укрепление материально-технической базы организаций дополнительного образования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проведение культурно-массовых мероприятий среди обучающихся Монгун-Тайгинского района с целью выявления и поддержки одаренных детей, оздоровления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поддержка детей из малообеспеченных, неблагополучных и неполных семей;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систематизация и обеспечение доступности программ дополнительного образования детей нового поколения, направленных на развитие инновационной деятельности, информационных технологий;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подготовка высокопрофессиональных педагогических кадров системы дополнительного образования детей;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устранение остаточного </w:t>
      </w:r>
      <w:proofErr w:type="gramStart"/>
      <w:r w:rsidRPr="00FD3681">
        <w:rPr>
          <w:rFonts w:ascii="Times New Roman" w:hAnsi="Times New Roman" w:cs="Times New Roman"/>
        </w:rPr>
        <w:t>принципа финансирования организаций дополнительного образования детей</w:t>
      </w:r>
      <w:proofErr w:type="gramEnd"/>
      <w:r w:rsidRPr="00FD3681">
        <w:rPr>
          <w:rFonts w:ascii="Times New Roman" w:hAnsi="Times New Roman" w:cs="Times New Roman"/>
        </w:rPr>
        <w:t xml:space="preserve"> из республиканского бюджета.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w:t>
      </w:r>
    </w:p>
    <w:p w:rsidR="00FD3681" w:rsidRPr="00FD3681" w:rsidRDefault="00FD3681" w:rsidP="00FD3681">
      <w:pPr>
        <w:pStyle w:val="a3"/>
        <w:rPr>
          <w:b/>
        </w:rPr>
      </w:pPr>
      <w:r w:rsidRPr="00FD3681">
        <w:rPr>
          <w:b/>
        </w:rPr>
        <w:t>Характеристика мер регулирования Подпрограммы</w:t>
      </w:r>
    </w:p>
    <w:p w:rsidR="00FD3681" w:rsidRPr="00FD3681" w:rsidRDefault="00FD3681" w:rsidP="00FD3681">
      <w:pPr>
        <w:pStyle w:val="a3"/>
        <w:rPr>
          <w:color w:val="auto"/>
          <w:highlight w:val="cyan"/>
        </w:rPr>
      </w:pP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С целью реализации основных мероприятий Подпрограммы с учетом принятия Федерального закона "Об образовании в Российской Федерации" планируется разработка и утверждение нормативных правовых актов, связанных </w:t>
      </w:r>
      <w:proofErr w:type="gramStart"/>
      <w:r w:rsidRPr="00FD3681">
        <w:rPr>
          <w:rFonts w:ascii="Times New Roman" w:hAnsi="Times New Roman" w:cs="Times New Roman"/>
        </w:rPr>
        <w:t>с</w:t>
      </w:r>
      <w:proofErr w:type="gramEnd"/>
      <w:r w:rsidRPr="00FD3681">
        <w:rPr>
          <w:rFonts w:ascii="Times New Roman" w:hAnsi="Times New Roman" w:cs="Times New Roman"/>
        </w:rPr>
        <w:t>:</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xml:space="preserve">порядком установления </w:t>
      </w:r>
      <w:proofErr w:type="gramStart"/>
      <w:r w:rsidRPr="00FD3681">
        <w:rPr>
          <w:rFonts w:ascii="Times New Roman" w:hAnsi="Times New Roman" w:cs="Times New Roman"/>
        </w:rPr>
        <w:t>нормативов финансового обеспечения образовательной деятельности организаций дополнительного образования детей</w:t>
      </w:r>
      <w:proofErr w:type="gramEnd"/>
      <w:r w:rsidRPr="00FD3681">
        <w:rPr>
          <w:rFonts w:ascii="Times New Roman" w:hAnsi="Times New Roman" w:cs="Times New Roman"/>
        </w:rPr>
        <w:t xml:space="preserve"> за счет средств республиканского бюджета, учитывающих качество предоставляемых услуг;</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порядком организации и осуществления деятельности организаций дополнительного образования детей по образовательным программам различного уровня, вида и направленности.</w:t>
      </w:r>
      <w:r w:rsidRPr="00FD3681">
        <w:rPr>
          <w:rFonts w:ascii="Times New Roman" w:hAnsi="Times New Roman" w:cs="Times New Roman"/>
        </w:rPr>
        <w:br/>
        <w:t xml:space="preserve">                             </w:t>
      </w:r>
      <w:r w:rsidRPr="00FD3681">
        <w:rPr>
          <w:rFonts w:ascii="Times New Roman" w:hAnsi="Times New Roman" w:cs="Times New Roman"/>
          <w:b/>
        </w:rPr>
        <w:t>Прогноз сводных показателей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Эффективность реализации Подпрограммы оценивается по следующим целевым индикаторам социально-экономической эффективности реализации Подпрограммы к 2025 году:</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увеличение охвата детей в возрасте 5 - 18 лет программами дополнительного образования в общей численности детей соответствующего возраста: 2021 г. - 76 процентов, 2022 г. – 80 процентов, 2023 г. – 85 процентов, 2024 г-90 процентов, 2025г-100 процентов.</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     </w:t>
      </w:r>
      <w:proofErr w:type="gramStart"/>
      <w:r w:rsidRPr="00FD3681">
        <w:rPr>
          <w:rFonts w:ascii="Times New Roman" w:hAnsi="Times New Roman" w:cs="Times New Roman"/>
        </w:rPr>
        <w:t>у</w:t>
      </w:r>
      <w:proofErr w:type="gramEnd"/>
      <w:r w:rsidRPr="00FD3681">
        <w:rPr>
          <w:rFonts w:ascii="Times New Roman" w:hAnsi="Times New Roman" w:cs="Times New Roman"/>
        </w:rPr>
        <w:t>величение доли педагогов дополнительного образования в возрасте до 30 лет в общей численности педагогов образовательных организаций дополнительного образования - не менее 10 процентов ежегодно;</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lastRenderedPageBreak/>
        <w:t>увеличение доли педагогов организаций дополнительного образования детей, прошедших повышение квалификации или профессиональную переподготовку, в общей численности педагогов организаций дополнительного образования детей - ежегодно 20 процентов;</w:t>
      </w:r>
      <w:r w:rsidRPr="00FD3681">
        <w:rPr>
          <w:rFonts w:ascii="Times New Roman" w:hAnsi="Times New Roman" w:cs="Times New Roman"/>
        </w:rPr>
        <w:br/>
        <w:t>     увеличение доли руководителей организаций дополнительного образования детей, прошедших повышение квалификации или профессиональную переподготовку, в общей численности руководителей организаций дополнительного образования детей - ежегодно 2 процента.</w:t>
      </w:r>
      <w:r w:rsidRPr="00FD3681">
        <w:rPr>
          <w:rFonts w:ascii="Times New Roman" w:hAnsi="Times New Roman" w:cs="Times New Roman"/>
        </w:rPr>
        <w:br/>
        <w:t>          </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Обоснование объема финансовых ресурсов, необходимых для реализации Подпрограммы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Финансовое обеспечение реализации Подпрограммы в части расходных обязательств Монгун-Тайгинского района осуществляется за счет бюджетных ассигнований муниципального бюджета (далее - бюджетные ассигнования). Распределение бюджетных ассигнований на реализацию муниципальных программ (подпрограмм) утверждается решением Хурала Представителей Монгун-Тайгинского кожууна на очередной финансовый год и плановый период.</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Общий объем финансирования Подпрограммы составляет 74597,514 тыс. рублей, из них:</w:t>
      </w:r>
      <w:r w:rsidRPr="00FD3681">
        <w:rPr>
          <w:rFonts w:ascii="Times New Roman" w:hAnsi="Times New Roman" w:cs="Times New Roman"/>
        </w:rPr>
        <w:br/>
        <w:t>средства республиканского бюджета – 73076,914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средства местного бюджета – 1292,0 тыс. рублей;</w:t>
      </w:r>
      <w:r w:rsidRPr="00FD3681">
        <w:rPr>
          <w:rFonts w:ascii="Times New Roman" w:hAnsi="Times New Roman" w:cs="Times New Roman"/>
        </w:rPr>
        <w:br/>
        <w:t>средства внебюджетных источников – 228,6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в том числе по годам:</w:t>
      </w:r>
      <w:r w:rsidRPr="00FD3681">
        <w:rPr>
          <w:rFonts w:ascii="Times New Roman" w:hAnsi="Times New Roman" w:cs="Times New Roman"/>
          <w:color w:val="FF0000"/>
        </w:rPr>
        <w:br/>
      </w:r>
      <w:r w:rsidRPr="00FD3681">
        <w:rPr>
          <w:rFonts w:ascii="Times New Roman" w:hAnsi="Times New Roman" w:cs="Times New Roman"/>
        </w:rPr>
        <w:t>2021 г. – 13779,687 тыс. рублей, из них:</w:t>
      </w:r>
      <w:r w:rsidRPr="00FD3681">
        <w:rPr>
          <w:rFonts w:ascii="Times New Roman" w:hAnsi="Times New Roman" w:cs="Times New Roman"/>
        </w:rPr>
        <w:br/>
        <w:t>средства республиканского бюджета – 13494,287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средства местного бюджета – 240,4 тыс. рублей;</w:t>
      </w:r>
      <w:r w:rsidRPr="00FD3681">
        <w:rPr>
          <w:rFonts w:ascii="Times New Roman" w:hAnsi="Times New Roman" w:cs="Times New Roman"/>
        </w:rPr>
        <w:br/>
        <w:t>средства внебюджетных источников – 45,0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2022 г. – 14305,972 тыс. рублей, из них:</w:t>
      </w:r>
      <w:r w:rsidRPr="00FD3681">
        <w:rPr>
          <w:rFonts w:ascii="Times New Roman" w:hAnsi="Times New Roman" w:cs="Times New Roman"/>
        </w:rPr>
        <w:br/>
        <w:t>средства республиканского бюджета – 14032,572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средства местного бюджета – 228,4 тыс. рублей;</w:t>
      </w:r>
      <w:r w:rsidRPr="00FD3681">
        <w:rPr>
          <w:rFonts w:ascii="Times New Roman" w:hAnsi="Times New Roman" w:cs="Times New Roman"/>
        </w:rPr>
        <w:br/>
        <w:t>средства внебюджетных источников – 45,0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2023 г. – 14865,789 тыс. рублей, из них:</w:t>
      </w:r>
      <w:r w:rsidRPr="00FD3681">
        <w:rPr>
          <w:rFonts w:ascii="Times New Roman" w:hAnsi="Times New Roman" w:cs="Times New Roman"/>
        </w:rPr>
        <w:br/>
        <w:t>средства республиканского бюджета – 14592,389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средства местного бюджета – 228,4 тыс. рублей;</w:t>
      </w:r>
      <w:r w:rsidRPr="00FD3681">
        <w:rPr>
          <w:rFonts w:ascii="Times New Roman" w:hAnsi="Times New Roman" w:cs="Times New Roman"/>
        </w:rPr>
        <w:br/>
        <w:t>средства внебюджетных источников – 45,0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2024 г. – 15520,284 тыс. рублей, из них:</w:t>
      </w:r>
      <w:r w:rsidRPr="00FD3681">
        <w:rPr>
          <w:rFonts w:ascii="Times New Roman" w:hAnsi="Times New Roman" w:cs="Times New Roman"/>
        </w:rPr>
        <w:br/>
        <w:t>средства республиканского бюджета – 15176,084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средства местного бюджета – 297,4 тыс. рублей;</w:t>
      </w:r>
      <w:r w:rsidRPr="00FD3681">
        <w:rPr>
          <w:rFonts w:ascii="Times New Roman" w:hAnsi="Times New Roman" w:cs="Times New Roman"/>
        </w:rPr>
        <w:br/>
        <w:t>средства внебюджетных источников – 46,8 тыс. рублей.</w:t>
      </w:r>
    </w:p>
    <w:p w:rsidR="00FD3681" w:rsidRPr="00FD3681" w:rsidRDefault="00FD3681" w:rsidP="00FD3681">
      <w:pPr>
        <w:spacing w:after="0"/>
        <w:rPr>
          <w:rFonts w:ascii="Times New Roman" w:hAnsi="Times New Roman" w:cs="Times New Roman"/>
        </w:rPr>
      </w:pPr>
      <w:r w:rsidRPr="00FD3681">
        <w:rPr>
          <w:rFonts w:ascii="Times New Roman" w:hAnsi="Times New Roman" w:cs="Times New Roman"/>
        </w:rPr>
        <w:t>2025 г. – 16125,782 тыс. рублей, из них:</w:t>
      </w:r>
      <w:r w:rsidRPr="00FD3681">
        <w:rPr>
          <w:rFonts w:ascii="Times New Roman" w:hAnsi="Times New Roman" w:cs="Times New Roman"/>
        </w:rPr>
        <w:br/>
        <w:t>средства республиканского бюджета – 15781,582 тыс. рублей;</w:t>
      </w:r>
    </w:p>
    <w:p w:rsidR="00FD3681" w:rsidRPr="00FD3681" w:rsidRDefault="00FD3681" w:rsidP="00FD3681">
      <w:pPr>
        <w:spacing w:after="0"/>
        <w:rPr>
          <w:rFonts w:ascii="Times New Roman" w:hAnsi="Times New Roman" w:cs="Times New Roman"/>
          <w:highlight w:val="yellow"/>
        </w:rPr>
      </w:pPr>
      <w:r w:rsidRPr="00FD3681">
        <w:rPr>
          <w:rFonts w:ascii="Times New Roman" w:hAnsi="Times New Roman" w:cs="Times New Roman"/>
        </w:rPr>
        <w:t>средства местного бюджета – 297,4 тыс. рублей;</w:t>
      </w:r>
      <w:r w:rsidRPr="00FD3681">
        <w:rPr>
          <w:rFonts w:ascii="Times New Roman" w:hAnsi="Times New Roman" w:cs="Times New Roman"/>
        </w:rPr>
        <w:br/>
        <w:t>средства внебюджетных источников – 46,8 тыс. рублей.</w:t>
      </w:r>
    </w:p>
    <w:p w:rsidR="00FD3681" w:rsidRPr="00FD3681" w:rsidRDefault="00FD3681" w:rsidP="00FD3681">
      <w:pPr>
        <w:spacing w:after="0"/>
        <w:jc w:val="both"/>
        <w:rPr>
          <w:rFonts w:ascii="Times New Roman" w:hAnsi="Times New Roman" w:cs="Times New Roman"/>
          <w:b/>
        </w:rPr>
      </w:pPr>
      <w:r w:rsidRPr="00FD3681">
        <w:rPr>
          <w:rFonts w:ascii="Times New Roman" w:hAnsi="Times New Roman" w:cs="Times New Roman"/>
          <w:b/>
        </w:rPr>
        <w:t>8. Анализ рисков реализации Полпрограммы и описание мер управления рисками реализации Подпрограммы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Основным исполнителем Подпрограммы является управление образования муниципального района «Монгун-Тайгинский кожуун Республики Тыва». Формы и методы управления реализацией Подпрограммы определяются управлением образования муниципального района «Монгун-Тайгинский кожуун Республики Тыва в соответствии с законодательством Российской Федерации и Республики Тыва.</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Организационные риски связаны с ошибками в управлении реализацией Подпрограммы, в том числе отдельных ее исполнителей, неготовностью организационной инфраструктуры к решению межведомственных задач, поставленных Подпрограммой, что может привести к невыполнению ряда мероприятий Подпрограммы. Меры по управлению организационными рисками:</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ежеквартальный мониторинг реализации программы;</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lastRenderedPageBreak/>
        <w:t>закрепление персональной ответственности за достижение непосредственных и конечных результатов Подпрограммы.</w:t>
      </w:r>
    </w:p>
    <w:p w:rsidR="00FD3681" w:rsidRPr="00FD3681" w:rsidRDefault="00FD3681" w:rsidP="00FD3681">
      <w:pPr>
        <w:spacing w:after="0"/>
        <w:jc w:val="both"/>
        <w:rPr>
          <w:rFonts w:ascii="Times New Roman" w:hAnsi="Times New Roman" w:cs="Times New Roman"/>
        </w:rPr>
      </w:pPr>
      <w:proofErr w:type="gramStart"/>
      <w:r w:rsidRPr="00FD3681">
        <w:rPr>
          <w:rFonts w:ascii="Times New Roman" w:hAnsi="Times New Roman" w:cs="Times New Roman"/>
        </w:rPr>
        <w:t>Социальные риски, связанные с наличием разнонаправленных интересов разных социальных групп в сфере дополнительного образования детей, в том числе за счет внедрения организационно-управленческих и финансово-экономических моделей и механизмов, стимулирующих повышение эффективности деятельности организаций дополнительного образования.</w:t>
      </w:r>
      <w:proofErr w:type="gramEnd"/>
      <w:r w:rsidRPr="00FD3681">
        <w:rPr>
          <w:rFonts w:ascii="Times New Roman" w:hAnsi="Times New Roman" w:cs="Times New Roman"/>
        </w:rPr>
        <w:t xml:space="preserve"> Для минимизации риска будут осуществляться ежеквартальный мониторинг реализации Подпрограммы, меры по обеспечению открытости информации о ходе ее реализации коммуникации с общественностью (в том числе публичные обсуждения, использование </w:t>
      </w:r>
      <w:proofErr w:type="spellStart"/>
      <w:proofErr w:type="gramStart"/>
      <w:r w:rsidRPr="00FD3681">
        <w:rPr>
          <w:rFonts w:ascii="Times New Roman" w:hAnsi="Times New Roman" w:cs="Times New Roman"/>
        </w:rPr>
        <w:t>Интернет-пространства</w:t>
      </w:r>
      <w:proofErr w:type="spellEnd"/>
      <w:proofErr w:type="gramEnd"/>
      <w:r w:rsidRPr="00FD3681">
        <w:rPr>
          <w:rFonts w:ascii="Times New Roman" w:hAnsi="Times New Roman" w:cs="Times New Roman"/>
        </w:rPr>
        <w:t xml:space="preserve"> и средств массовой информации).</w:t>
      </w:r>
      <w:r w:rsidRPr="00FD3681">
        <w:rPr>
          <w:rFonts w:ascii="Times New Roman" w:hAnsi="Times New Roman" w:cs="Times New Roman"/>
        </w:rPr>
        <w:br/>
        <w:t>     Финансовые риски связаны с возможностью нецелевого и (или) неэффективного использования бюджетных сре</w:t>
      </w:r>
      <w:proofErr w:type="gramStart"/>
      <w:r w:rsidRPr="00FD3681">
        <w:rPr>
          <w:rFonts w:ascii="Times New Roman" w:hAnsi="Times New Roman" w:cs="Times New Roman"/>
        </w:rPr>
        <w:t>дств в х</w:t>
      </w:r>
      <w:proofErr w:type="gramEnd"/>
      <w:r w:rsidRPr="00FD3681">
        <w:rPr>
          <w:rFonts w:ascii="Times New Roman" w:hAnsi="Times New Roman" w:cs="Times New Roman"/>
        </w:rPr>
        <w:t>оде реализации мероприятий Подпрограммы. В качестве меры по управлению риском запланированы мероприятия по финансовому контролю.</w:t>
      </w:r>
      <w:r w:rsidRPr="00FD3681">
        <w:rPr>
          <w:rFonts w:ascii="Times New Roman" w:hAnsi="Times New Roman" w:cs="Times New Roman"/>
        </w:rPr>
        <w:br/>
        <w:t>     Экономические риски обусловлены необходимостью долгосрочного прогнозирования социально-экономического развития и финансового планирования, а также высокой степенью зависимости реализации Подпрограммы от привлечения средств из федерального бюджета. Следствием данных рисков может стать сокращение ресурсного обеспечения Подпрограммы. Гарантией реализации Подпрограммы является бюджетная обеспеченность основных мероприятий. Для управления риском при необходимости будет уточняться перечень и сроки реализации мероприятий.</w:t>
      </w:r>
    </w:p>
    <w:p w:rsidR="00FD3681" w:rsidRPr="00FD3681" w:rsidRDefault="00FD3681" w:rsidP="00FD3681">
      <w:pPr>
        <w:spacing w:after="0"/>
        <w:jc w:val="both"/>
        <w:rPr>
          <w:rFonts w:ascii="Times New Roman" w:hAnsi="Times New Roman" w:cs="Times New Roman"/>
        </w:rPr>
      </w:pPr>
      <w:r w:rsidRPr="00FD3681">
        <w:rPr>
          <w:rFonts w:ascii="Times New Roman" w:hAnsi="Times New Roman" w:cs="Times New Roman"/>
        </w:rPr>
        <w:t>Кадровые риски связаны с недостатком квалифицированных кадров в сфере дополнительного образования детей. Мерами управления риском являются подготовка и переподготовка кадров, увеличение оплаты труда в отрасли, установление зависимости оплаты труда от полученных результатов. </w:t>
      </w:r>
    </w:p>
    <w:p w:rsidR="00E94731" w:rsidRDefault="00E94731" w:rsidP="00FD3681">
      <w:pPr>
        <w:spacing w:after="0"/>
      </w:pPr>
    </w:p>
    <w:sectPr w:rsidR="00E947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FD3681"/>
    <w:rsid w:val="00E94731"/>
    <w:rsid w:val="00FD3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681"/>
    <w:pPr>
      <w:shd w:val="clear" w:color="auto" w:fill="FFFFFF"/>
      <w:spacing w:after="0" w:line="240" w:lineRule="auto"/>
      <w:ind w:left="720" w:firstLine="709"/>
      <w:contextualSpacing/>
      <w:jc w:val="both"/>
      <w:textAlignment w:val="baseline"/>
    </w:pPr>
    <w:rPr>
      <w:rFonts w:ascii="Times New Roman" w:eastAsia="Times New Roman" w:hAnsi="Times New Roman" w:cs="Times New Roman"/>
      <w:color w:val="2D2D2D"/>
      <w:spacing w:val="2"/>
      <w:sz w:val="24"/>
      <w:szCs w:val="24"/>
    </w:rPr>
  </w:style>
  <w:style w:type="paragraph" w:styleId="a4">
    <w:name w:val="No Spacing"/>
    <w:link w:val="a5"/>
    <w:uiPriority w:val="99"/>
    <w:qFormat/>
    <w:rsid w:val="00FD3681"/>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rsid w:val="00FD3681"/>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5118</Words>
  <Characters>29178</Characters>
  <Application>Microsoft Office Word</Application>
  <DocSecurity>0</DocSecurity>
  <Lines>243</Lines>
  <Paragraphs>68</Paragraphs>
  <ScaleCrop>false</ScaleCrop>
  <Company>Microsoft</Company>
  <LinksUpToDate>false</LinksUpToDate>
  <CharactersWithSpaces>34228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УО2</dc:creator>
  <cp:keywords/>
  <dc:description/>
  <cp:lastModifiedBy>УО2</cp:lastModifiedBy>
  <cp:revision>2</cp:revision>
  <dcterms:created xsi:type="dcterms:W3CDTF">2020-11-26T02:18:00Z</dcterms:created>
  <dcterms:modified xsi:type="dcterms:W3CDTF">2020-11-26T02:19:00Z</dcterms:modified>
</cp:coreProperties>
</file>