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BD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№1</w:t>
      </w:r>
    </w:p>
    <w:p w:rsidR="003F66BD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3F66BD" w:rsidRPr="00E94ED7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 Управления образования</w:t>
      </w:r>
    </w:p>
    <w:p w:rsidR="003F66BD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« </w:t>
      </w:r>
      <w:r w:rsidRPr="000A0FBB">
        <w:rPr>
          <w:rFonts w:ascii="Times New Roman" w:hAnsi="Times New Roman"/>
          <w:sz w:val="28"/>
          <w:szCs w:val="28"/>
          <w:u w:val="single"/>
        </w:rPr>
        <w:t>24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0A0FBB">
        <w:rPr>
          <w:rFonts w:ascii="Times New Roman" w:hAnsi="Times New Roman"/>
          <w:sz w:val="28"/>
          <w:szCs w:val="28"/>
          <w:u w:val="single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 2024 г. </w:t>
      </w:r>
    </w:p>
    <w:p w:rsidR="003F66BD" w:rsidRPr="005D4627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331</w:t>
      </w:r>
    </w:p>
    <w:p w:rsidR="003F66BD" w:rsidRPr="00954F7F" w:rsidRDefault="003F66BD" w:rsidP="003F66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Муниципальный п</w:t>
      </w:r>
      <w:r w:rsidRPr="00954F7F">
        <w:rPr>
          <w:rFonts w:ascii="Times New Roman" w:hAnsi="Times New Roman"/>
          <w:b/>
          <w:sz w:val="28"/>
          <w:szCs w:val="28"/>
        </w:rPr>
        <w:t xml:space="preserve">лан мероприятий («дорожная карта») по выходу школ </w:t>
      </w:r>
      <w:proofErr w:type="spellStart"/>
      <w:r>
        <w:rPr>
          <w:rFonts w:ascii="Times New Roman" w:hAnsi="Times New Roman"/>
          <w:b/>
          <w:sz w:val="28"/>
          <w:szCs w:val="28"/>
        </w:rPr>
        <w:t>Монгун-Тайгинского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:rsidR="003F66BD" w:rsidRPr="00954F7F" w:rsidRDefault="003F66BD" w:rsidP="003F66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>из числа школ с низкими образовательными результатами 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954F7F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5953"/>
        <w:gridCol w:w="1701"/>
        <w:gridCol w:w="2693"/>
        <w:gridCol w:w="4111"/>
      </w:tblGrid>
      <w:tr w:rsidR="003F66BD" w:rsidRPr="00954F7F" w:rsidTr="00FD30AF">
        <w:trPr>
          <w:trHeight w:val="425"/>
        </w:trPr>
        <w:tc>
          <w:tcPr>
            <w:tcW w:w="534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Показатель реализации</w:t>
            </w:r>
          </w:p>
        </w:tc>
      </w:tr>
      <w:tr w:rsidR="003F66BD" w:rsidRPr="00954F7F" w:rsidTr="00FD30AF">
        <w:trPr>
          <w:trHeight w:val="425"/>
        </w:trPr>
        <w:tc>
          <w:tcPr>
            <w:tcW w:w="534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/>
                <w:sz w:val="24"/>
                <w:szCs w:val="24"/>
              </w:rPr>
              <w:t>кураторов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по сопровождению школ роста 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24.12.2024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B">
              <w:rPr>
                <w:rFonts w:ascii="Times New Roman" w:hAnsi="Times New Roman"/>
                <w:sz w:val="24"/>
                <w:szCs w:val="24"/>
              </w:rPr>
              <w:t>Отдел общего образования и воспитания УО</w:t>
            </w:r>
          </w:p>
        </w:tc>
        <w:tc>
          <w:tcPr>
            <w:tcW w:w="4111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Приказ о назначении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отдельного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ответственного лица </w:t>
            </w:r>
            <w:r>
              <w:rPr>
                <w:rFonts w:ascii="Times New Roman" w:hAnsi="Times New Roman"/>
                <w:sz w:val="24"/>
                <w:szCs w:val="24"/>
              </w:rPr>
              <w:t>за сопровождение каждой школы роста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сканов приказов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5252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5252AC">
              <w:rPr>
                <w:rFonts w:ascii="Times New Roman" w:hAnsi="Times New Roman"/>
                <w:sz w:val="24"/>
                <w:szCs w:val="24"/>
              </w:rPr>
              <w:t>школьной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дорожной карты по сопровождению школ роста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pStyle w:val="Default"/>
              <w:shd w:val="clear" w:color="auto" w:fill="FFFFFF"/>
            </w:pPr>
            <w:r>
              <w:t>Декабрь 2024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5252AC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по сопровождению, образовательная организация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План-мероприятий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(д</w:t>
            </w:r>
            <w:r w:rsidRPr="002A0E97">
              <w:rPr>
                <w:rFonts w:ascii="Times New Roman" w:hAnsi="Times New Roman"/>
                <w:sz w:val="24"/>
                <w:szCs w:val="24"/>
              </w:rPr>
              <w:t>орожная карта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pStyle w:val="Default"/>
              <w:jc w:val="both"/>
            </w:pPr>
            <w:r w:rsidRPr="00954F7F">
              <w:t xml:space="preserve">Разработка модели сетевого взаимодействия школ роста с сильными (релевантными школами) по проведению </w:t>
            </w:r>
            <w:proofErr w:type="spellStart"/>
            <w:r w:rsidRPr="00954F7F">
              <w:t>онлайн</w:t>
            </w:r>
            <w:proofErr w:type="spellEnd"/>
            <w:r w:rsidRPr="00954F7F">
              <w:t xml:space="preserve"> - уроков, консультаций для учащихся, педагогов, управленческого персон</w:t>
            </w:r>
            <w:r>
              <w:t xml:space="preserve">ала при содействии </w:t>
            </w:r>
            <w:r w:rsidRPr="008C5887">
              <w:rPr>
                <w:b/>
                <w:i/>
              </w:rPr>
              <w:t>наставников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по сопровождению, образовательная организация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План работы по каждой школе (внедрение школы наставничества,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менторства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pStyle w:val="Default"/>
              <w:jc w:val="both"/>
            </w:pPr>
            <w:r w:rsidRPr="00954F7F">
              <w:t xml:space="preserve">Сетевое взаимодействие школ роста с сильными (релевантными школами) по проведению уроков, консультаций для учащихся, педагогов, управленческого персонала при содействии </w:t>
            </w:r>
            <w:r w:rsidRPr="008C5887">
              <w:rPr>
                <w:b/>
                <w:i/>
              </w:rPr>
              <w:t>наставников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15.01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по сопровождению, образовательная организация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наставничеству,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менторству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по каждой школе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приказу о распределении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66BD" w:rsidRPr="00954F7F" w:rsidTr="00FD30AF">
        <w:trPr>
          <w:trHeight w:val="136"/>
        </w:trPr>
        <w:tc>
          <w:tcPr>
            <w:tcW w:w="534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Выявление дефицитов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и 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24.01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МУМО, к</w:t>
            </w:r>
            <w:r w:rsidRPr="000A0FBB">
              <w:rPr>
                <w:rFonts w:ascii="Times New Roman" w:hAnsi="Times New Roman"/>
                <w:sz w:val="24"/>
                <w:szCs w:val="24"/>
              </w:rPr>
              <w:t xml:space="preserve">ураторы по сопровождению, образовательная </w:t>
            </w:r>
            <w:r w:rsidRPr="000A0FB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Анализ дефицитов педагогических компетенций учителей русского языка и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разрезе школ</w:t>
            </w:r>
          </w:p>
        </w:tc>
      </w:tr>
      <w:tr w:rsidR="003F66BD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наставника за педагогом, имеющим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дефицит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и 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B">
              <w:rPr>
                <w:rFonts w:ascii="Times New Roman" w:hAnsi="Times New Roman"/>
                <w:sz w:val="24"/>
                <w:szCs w:val="24"/>
              </w:rPr>
              <w:t>Кураторы по сопровождению, образовательная организация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назначении наставника</w:t>
            </w:r>
          </w:p>
        </w:tc>
      </w:tr>
      <w:tr w:rsidR="003F66BD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индивидуального образовательного маршрутов за педагогом, имеющим дефицит предметных и 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B">
              <w:rPr>
                <w:rFonts w:ascii="Times New Roman" w:hAnsi="Times New Roman"/>
                <w:sz w:val="24"/>
                <w:szCs w:val="24"/>
              </w:rPr>
              <w:t>Кураторы по сопровождению, образовательная организация</w:t>
            </w:r>
          </w:p>
        </w:tc>
        <w:tc>
          <w:tcPr>
            <w:tcW w:w="4111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образовательный маршрут педагога</w:t>
            </w:r>
          </w:p>
        </w:tc>
      </w:tr>
      <w:tr w:rsidR="003F66BD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3F66BD" w:rsidRPr="00B46F8E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план-графика посещений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кураторами школ, в которых преобладает риск с высокой долей обучающихся, демонстрирующих признаки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252A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УО, </w:t>
            </w:r>
            <w:r w:rsidR="001A5E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план-график,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графика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ТИРОиПК</w:t>
            </w:r>
            <w:proofErr w:type="spellEnd"/>
          </w:p>
        </w:tc>
      </w:tr>
      <w:tr w:rsidR="003F66BD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3F66BD" w:rsidRPr="00B46F8E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сещени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кураторами школ, в которых преобладает риск с высокой долей обучающихся, демонстрирующих признаки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 раза в месяц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5252AC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Справки по итогам посещения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имя начальника УО</w:t>
            </w:r>
          </w:p>
        </w:tc>
      </w:tr>
      <w:tr w:rsidR="005252AC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5252AC" w:rsidRPr="00B46F8E" w:rsidRDefault="005252AC" w:rsidP="005252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8E">
              <w:rPr>
                <w:rFonts w:ascii="Times New Roman" w:hAnsi="Times New Roman"/>
                <w:sz w:val="24"/>
                <w:szCs w:val="24"/>
              </w:rPr>
              <w:t>1</w:t>
            </w:r>
            <w:r w:rsidRPr="00B46F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783F">
              <w:rPr>
                <w:rFonts w:ascii="Times New Roman" w:hAnsi="Times New Roman"/>
                <w:sz w:val="24"/>
                <w:szCs w:val="24"/>
              </w:rPr>
              <w:t xml:space="preserve">Адресное сопровождение 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осещение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уроков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предметников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школ, имеющих риск по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3EF">
              <w:rPr>
                <w:rFonts w:ascii="Times New Roman" w:hAnsi="Times New Roman"/>
                <w:sz w:val="24"/>
                <w:szCs w:val="24"/>
              </w:rPr>
              <w:t>с целью отслеживания подготовки к ГИА, разбора заданий ВПР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5252AC" w:rsidRPr="00C910D4" w:rsidRDefault="005252AC" w:rsidP="00F649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0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5252AC" w:rsidRDefault="005252AC" w:rsidP="00F649F9">
            <w:pPr>
              <w:spacing w:after="0" w:line="240" w:lineRule="auto"/>
              <w:jc w:val="center"/>
            </w:pPr>
            <w:r w:rsidRPr="00964366">
              <w:rPr>
                <w:rFonts w:ascii="Times New Roman" w:hAnsi="Times New Roman"/>
                <w:sz w:val="24"/>
                <w:szCs w:val="24"/>
              </w:rPr>
              <w:t xml:space="preserve">УО,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4111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Справки по итогам посещения уроков учителей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редметников-100% на имя начальника УО</w:t>
            </w:r>
          </w:p>
        </w:tc>
      </w:tr>
      <w:tr w:rsidR="005252AC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5252AC" w:rsidRPr="00B46F8E" w:rsidRDefault="005252AC" w:rsidP="005252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8E">
              <w:rPr>
                <w:rFonts w:ascii="Times New Roman" w:hAnsi="Times New Roman"/>
                <w:sz w:val="24"/>
                <w:szCs w:val="24"/>
              </w:rPr>
              <w:t>1</w:t>
            </w:r>
            <w:r w:rsidRPr="00B46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068">
              <w:rPr>
                <w:rFonts w:ascii="Times New Roman" w:hAnsi="Times New Roman"/>
                <w:sz w:val="24"/>
                <w:szCs w:val="24"/>
              </w:rPr>
              <w:t xml:space="preserve">Административный </w:t>
            </w:r>
            <w:proofErr w:type="gramStart"/>
            <w:r w:rsidRPr="00BD106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D1068">
              <w:rPr>
                <w:rFonts w:ascii="Times New Roman" w:hAnsi="Times New Roman"/>
                <w:sz w:val="24"/>
                <w:szCs w:val="24"/>
              </w:rPr>
              <w:t xml:space="preserve"> состоянием преподавания предметов с низким рейтингом по результатам внешней оценки (ВПР, мониторинги, ОГЭ, административные срезы)</w:t>
            </w:r>
          </w:p>
        </w:tc>
        <w:tc>
          <w:tcPr>
            <w:tcW w:w="1701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0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66">
              <w:rPr>
                <w:rFonts w:ascii="Times New Roman" w:hAnsi="Times New Roman"/>
                <w:sz w:val="24"/>
                <w:szCs w:val="24"/>
              </w:rPr>
              <w:t>кураторы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4111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по итогам контроля на имя начальника УО до конца декабря 2025 г.</w:t>
            </w:r>
          </w:p>
        </w:tc>
      </w:tr>
      <w:tr w:rsidR="005252AC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5252AC" w:rsidRPr="00B46F8E" w:rsidRDefault="005252AC" w:rsidP="005252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8E">
              <w:rPr>
                <w:rFonts w:ascii="Times New Roman" w:hAnsi="Times New Roman"/>
                <w:sz w:val="24"/>
                <w:szCs w:val="24"/>
              </w:rPr>
              <w:t>1</w:t>
            </w:r>
            <w:r w:rsidRPr="00B46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520">
              <w:rPr>
                <w:rFonts w:ascii="Times New Roman" w:hAnsi="Times New Roman"/>
                <w:sz w:val="24"/>
                <w:szCs w:val="24"/>
              </w:rPr>
              <w:t>Выявление группы учащихся с неблагоприятной оценочной ситуацией и организация индивидуальной работы с учащимися, имеющими пробелы и испытывающими трудности в обучении</w:t>
            </w:r>
          </w:p>
        </w:tc>
        <w:tc>
          <w:tcPr>
            <w:tcW w:w="1701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до10.01.2025г.</w:t>
            </w:r>
          </w:p>
        </w:tc>
        <w:tc>
          <w:tcPr>
            <w:tcW w:w="2693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66">
              <w:rPr>
                <w:rFonts w:ascii="Times New Roman" w:hAnsi="Times New Roman"/>
                <w:sz w:val="24"/>
                <w:szCs w:val="24"/>
              </w:rPr>
              <w:t xml:space="preserve"> кураторы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4111" w:type="dxa"/>
            <w:shd w:val="clear" w:color="auto" w:fill="FFFFFF"/>
          </w:tcPr>
          <w:p w:rsidR="005252AC" w:rsidRPr="00954F7F" w:rsidRDefault="005252AC" w:rsidP="00F649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3F66BD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3F66BD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6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учителями уроков с анализом проведенных занятий</w:t>
            </w:r>
          </w:p>
        </w:tc>
        <w:tc>
          <w:tcPr>
            <w:tcW w:w="1701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3F66BD" w:rsidRPr="000A0FBB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B">
              <w:rPr>
                <w:rFonts w:ascii="Times New Roman" w:hAnsi="Times New Roman"/>
                <w:sz w:val="24"/>
                <w:szCs w:val="24"/>
              </w:rPr>
              <w:t xml:space="preserve">Кураторы по сопровождению,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МУМО, учителя </w:t>
            </w:r>
          </w:p>
        </w:tc>
        <w:tc>
          <w:tcPr>
            <w:tcW w:w="4111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рекомендации посещенных занятий</w:t>
            </w:r>
            <w:r w:rsidRPr="000A0FBB">
              <w:rPr>
                <w:rFonts w:ascii="Times New Roman" w:hAnsi="Times New Roman"/>
                <w:sz w:val="24"/>
                <w:szCs w:val="24"/>
              </w:rPr>
              <w:t>. График посещений, список выезжающих учителей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66BD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3F66BD" w:rsidRPr="000A0FBB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46F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FFFFFF"/>
          </w:tcPr>
          <w:p w:rsidR="003F66BD" w:rsidRPr="000A0FBB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BB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мероприятий для учителей школ роста. </w:t>
            </w:r>
          </w:p>
        </w:tc>
        <w:tc>
          <w:tcPr>
            <w:tcW w:w="1701" w:type="dxa"/>
            <w:shd w:val="clear" w:color="auto" w:fill="FFFFFF"/>
          </w:tcPr>
          <w:p w:rsidR="003F66BD" w:rsidRPr="000A0FBB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A0FBB">
              <w:rPr>
                <w:rFonts w:ascii="Times New Roman" w:hAnsi="Times New Roman"/>
                <w:sz w:val="24"/>
                <w:szCs w:val="24"/>
              </w:rPr>
              <w:t>о апреля 2025 г.</w:t>
            </w:r>
          </w:p>
        </w:tc>
        <w:tc>
          <w:tcPr>
            <w:tcW w:w="2693" w:type="dxa"/>
            <w:shd w:val="clear" w:color="auto" w:fill="FFFFFF"/>
          </w:tcPr>
          <w:p w:rsidR="003F66BD" w:rsidRPr="000A0FBB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0FBB">
              <w:rPr>
                <w:rFonts w:ascii="Times New Roman" w:hAnsi="Times New Roman"/>
                <w:sz w:val="24"/>
                <w:szCs w:val="24"/>
              </w:rPr>
              <w:t>Отдел общего образования и воспитания УО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A0FBB">
              <w:rPr>
                <w:rFonts w:ascii="Times New Roman" w:hAnsi="Times New Roman"/>
                <w:sz w:val="24"/>
                <w:szCs w:val="24"/>
              </w:rPr>
              <w:t xml:space="preserve"> Кураторы по сопровождению</w:t>
            </w:r>
          </w:p>
        </w:tc>
        <w:tc>
          <w:tcPr>
            <w:tcW w:w="4111" w:type="dxa"/>
            <w:shd w:val="clear" w:color="auto" w:fill="FFFFFF"/>
          </w:tcPr>
          <w:p w:rsidR="003F66BD" w:rsidRPr="000A0FBB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0FBB">
              <w:rPr>
                <w:rFonts w:ascii="Times New Roman" w:hAnsi="Times New Roman"/>
                <w:sz w:val="24"/>
                <w:szCs w:val="24"/>
              </w:rPr>
              <w:t>График курсов, семинаров, консультаций</w:t>
            </w:r>
          </w:p>
        </w:tc>
      </w:tr>
      <w:tr w:rsidR="003F66BD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3F66BD" w:rsidRPr="00954F7F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6F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 итогам выездных образовательных десантов с посещением уроков</w:t>
            </w:r>
          </w:p>
        </w:tc>
        <w:tc>
          <w:tcPr>
            <w:tcW w:w="1701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21.05.2025</w:t>
            </w:r>
          </w:p>
        </w:tc>
        <w:tc>
          <w:tcPr>
            <w:tcW w:w="2693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B">
              <w:rPr>
                <w:rFonts w:ascii="Times New Roman" w:hAnsi="Times New Roman"/>
                <w:sz w:val="24"/>
                <w:szCs w:val="24"/>
              </w:rPr>
              <w:t>Отдел общего образования и воспитания УО</w:t>
            </w:r>
            <w:r>
              <w:rPr>
                <w:rFonts w:ascii="Times New Roman" w:hAnsi="Times New Roman"/>
                <w:sz w:val="24"/>
                <w:szCs w:val="24"/>
              </w:rPr>
              <w:t>, кураторы по сопровождению</w:t>
            </w:r>
          </w:p>
        </w:tc>
        <w:tc>
          <w:tcPr>
            <w:tcW w:w="4111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на имя начальника УО с рекомендациями на 2025-2026 учебный год</w:t>
            </w:r>
          </w:p>
        </w:tc>
      </w:tr>
      <w:tr w:rsidR="003F66BD" w:rsidRPr="00954F7F" w:rsidTr="00FD30AF">
        <w:trPr>
          <w:trHeight w:val="367"/>
        </w:trPr>
        <w:tc>
          <w:tcPr>
            <w:tcW w:w="534" w:type="dxa"/>
            <w:shd w:val="clear" w:color="auto" w:fill="FFFFFF"/>
          </w:tcPr>
          <w:p w:rsidR="003F66BD" w:rsidRPr="00954F7F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6F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 xml:space="preserve"> педагогов в диагностике профессиональных дефицитов/предметных компетенций</w:t>
            </w:r>
          </w:p>
        </w:tc>
        <w:tc>
          <w:tcPr>
            <w:tcW w:w="1701" w:type="dxa"/>
            <w:shd w:val="clear" w:color="auto" w:fill="FFFFFF"/>
          </w:tcPr>
          <w:p w:rsidR="003F66BD" w:rsidRPr="000A47FF" w:rsidRDefault="000A47FF" w:rsidP="00FD30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EB0">
              <w:rPr>
                <w:rFonts w:ascii="Times New Roman" w:hAnsi="Times New Roman" w:cs="Times New Roman"/>
              </w:rPr>
              <w:t>По графику ЦНПП</w:t>
            </w:r>
            <w:r w:rsidR="001A5EB0" w:rsidRPr="001A5EB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693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УО, образовательная организация</w:t>
            </w:r>
          </w:p>
        </w:tc>
        <w:tc>
          <w:tcPr>
            <w:tcW w:w="4111" w:type="dxa"/>
            <w:shd w:val="clear" w:color="auto" w:fill="FFFFFF"/>
          </w:tcPr>
          <w:p w:rsidR="003F66BD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 xml:space="preserve"> профессиональных дефицитов/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>предметных компетенций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6F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Повышение квалификации руководящих кадров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в </w:t>
            </w:r>
            <w:r w:rsidRPr="00BD1068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B46F8E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Кураторы, ОО по информационным письмам </w:t>
            </w:r>
            <w:proofErr w:type="spellStart"/>
            <w:r w:rsidR="003F66BD"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руководящих кадров школ роста повышают профессиональные компетенции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6F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учителей математики</w:t>
            </w:r>
          </w:p>
        </w:tc>
        <w:tc>
          <w:tcPr>
            <w:tcW w:w="1701" w:type="dxa"/>
            <w:shd w:val="clear" w:color="auto" w:fill="FFFFFF"/>
          </w:tcPr>
          <w:p w:rsidR="003F66BD" w:rsidRPr="001049A7" w:rsidRDefault="003F66BD" w:rsidP="00FD30A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28.11.2025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B46F8E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Кураторы, ОО по информационным письмам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обучились по выявленным дефицитам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B46F8E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 учителей русского языка</w:t>
            </w:r>
          </w:p>
        </w:tc>
        <w:tc>
          <w:tcPr>
            <w:tcW w:w="1701" w:type="dxa"/>
            <w:shd w:val="clear" w:color="auto" w:fill="FFFFFF"/>
          </w:tcPr>
          <w:p w:rsidR="003F66BD" w:rsidRDefault="003F66BD" w:rsidP="00FD30AF">
            <w:r>
              <w:rPr>
                <w:rFonts w:ascii="Times New Roman" w:hAnsi="Times New Roman"/>
                <w:sz w:val="24"/>
                <w:szCs w:val="24"/>
              </w:rPr>
              <w:t>до 28.11.2025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B46F8E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Кураторы, ОО по информационным письмам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обучились по выявленным дефицитам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6F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1A5EB0" w:rsidP="001A5E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3F66BD" w:rsidRPr="00954F7F">
              <w:rPr>
                <w:rFonts w:ascii="Times New Roman" w:hAnsi="Times New Roman"/>
                <w:sz w:val="24"/>
                <w:szCs w:val="24"/>
              </w:rPr>
              <w:t xml:space="preserve"> консультационных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="003F66BD" w:rsidRPr="00954F7F">
              <w:rPr>
                <w:rFonts w:ascii="Times New Roman" w:hAnsi="Times New Roman"/>
                <w:sz w:val="24"/>
                <w:szCs w:val="24"/>
              </w:rPr>
              <w:t xml:space="preserve"> по оказанию методического сопровождения по актуальным вопросам для кураторов школ</w:t>
            </w:r>
            <w:r w:rsidR="003F66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66BD" w:rsidRPr="00954F7F">
              <w:rPr>
                <w:rFonts w:ascii="Times New Roman" w:hAnsi="Times New Roman"/>
                <w:sz w:val="24"/>
                <w:szCs w:val="24"/>
              </w:rPr>
              <w:t>муниципальных координаторов проекта</w:t>
            </w:r>
          </w:p>
        </w:tc>
        <w:tc>
          <w:tcPr>
            <w:tcW w:w="1701" w:type="dxa"/>
            <w:shd w:val="clear" w:color="auto" w:fill="FFFFFF"/>
          </w:tcPr>
          <w:p w:rsidR="003F66BD" w:rsidRDefault="003F66BD" w:rsidP="00FD30AF">
            <w:r w:rsidRPr="00D20EC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B46F8E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Кураторы  по информационным письмам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График консультаций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100%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кураторов и повышение их компетенций по вопросам сопровождения школ роста (по налаживанию взаимодействия со школами, консультированию школьной управленческой команды, разработке концептуальных документов, дорожной карты по преодолению рисков и др.)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46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мероприятий дорожной карты и принятие управленческих решений 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F66BD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2693" w:type="dxa"/>
            <w:shd w:val="clear" w:color="auto" w:fill="FFFFFF"/>
          </w:tcPr>
          <w:p w:rsidR="003F66BD" w:rsidRDefault="00B46F8E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3F66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кураторы,</w:t>
            </w:r>
            <w:r w:rsidR="003F66BD">
              <w:rPr>
                <w:rFonts w:ascii="Times New Roman" w:hAnsi="Times New Roman"/>
                <w:sz w:val="24"/>
                <w:szCs w:val="24"/>
              </w:rPr>
              <w:t xml:space="preserve"> образовательные организации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справка по итогам мониторинга.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6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Организация площадок по обмену опытом по ВСОКО и ВШК, по навыкам анализа уроков, оказанию методической помощи учителям 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23.05.2025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УО, кураторы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стажировки для о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бмен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опытом, выявлени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уникальных управленческих практик для распространения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кожууне</w:t>
            </w:r>
            <w:proofErr w:type="spellEnd"/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6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Организация совещаний, мероприятий по актуальным вопросам реализации с участием ответственных исполнителей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УО, образовательные организации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Протоколы совещаний, мероприятий и принятие управленческих решений по выявленным проблемам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6F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школе в сравнении с предыдущим годом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F66BD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B46F8E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Кураторы, о</w:t>
            </w:r>
            <w:r w:rsidR="003F66BD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реализации 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указанием д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исполненных мероприятий</w:t>
            </w:r>
          </w:p>
        </w:tc>
      </w:tr>
      <w:tr w:rsidR="003F66BD" w:rsidRPr="00954F7F" w:rsidTr="00FD30AF">
        <w:trPr>
          <w:trHeight w:val="594"/>
        </w:trPr>
        <w:tc>
          <w:tcPr>
            <w:tcW w:w="534" w:type="dxa"/>
            <w:shd w:val="clear" w:color="auto" w:fill="FFFFFF"/>
          </w:tcPr>
          <w:p w:rsidR="003F66BD" w:rsidRPr="00954F7F" w:rsidRDefault="003F66BD" w:rsidP="00B46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6F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FFFFFF"/>
          </w:tcPr>
          <w:p w:rsidR="003F66BD" w:rsidRPr="00954F7F" w:rsidRDefault="003F66BD" w:rsidP="00FD30AF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муниципалитете в сравнении с предыдущим годом</w:t>
            </w:r>
          </w:p>
        </w:tc>
        <w:tc>
          <w:tcPr>
            <w:tcW w:w="170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F66BD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2693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FBB">
              <w:rPr>
                <w:rFonts w:ascii="Times New Roman" w:hAnsi="Times New Roman"/>
                <w:sz w:val="24"/>
                <w:szCs w:val="24"/>
              </w:rPr>
              <w:t>Отдел общего образования и воспитания УО</w:t>
            </w:r>
          </w:p>
        </w:tc>
        <w:tc>
          <w:tcPr>
            <w:tcW w:w="4111" w:type="dxa"/>
            <w:shd w:val="clear" w:color="auto" w:fill="FFFFFF"/>
          </w:tcPr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реализации 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F66BD" w:rsidRPr="00954F7F" w:rsidRDefault="003F66BD" w:rsidP="00F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</w:tr>
    </w:tbl>
    <w:p w:rsidR="003F66BD" w:rsidRDefault="003F66BD" w:rsidP="003F66BD">
      <w:pPr>
        <w:sectPr w:rsidR="003F66BD" w:rsidSect="00162B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F66BD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3F66BD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п</w:t>
      </w:r>
      <w:r w:rsidRPr="00E94ED7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 xml:space="preserve">ом </w:t>
      </w:r>
    </w:p>
    <w:p w:rsidR="003F66BD" w:rsidRPr="00E94ED7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</w:p>
    <w:p w:rsidR="003F66BD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Pr="006D269A">
        <w:rPr>
          <w:rFonts w:ascii="Times New Roman" w:hAnsi="Times New Roman"/>
          <w:sz w:val="28"/>
          <w:szCs w:val="28"/>
          <w:u w:val="single"/>
        </w:rPr>
        <w:t>24</w:t>
      </w:r>
      <w:r>
        <w:rPr>
          <w:rFonts w:ascii="Times New Roman" w:hAnsi="Times New Roman"/>
          <w:sz w:val="28"/>
          <w:szCs w:val="28"/>
        </w:rPr>
        <w:t xml:space="preserve">»  </w:t>
      </w:r>
      <w:r w:rsidRPr="006D269A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 xml:space="preserve"> 2024 г. </w:t>
      </w:r>
      <w:r>
        <w:rPr>
          <w:rFonts w:ascii="Times New Roman" w:hAnsi="Times New Roman"/>
          <w:color w:val="000000"/>
          <w:sz w:val="28"/>
          <w:szCs w:val="28"/>
        </w:rPr>
        <w:t xml:space="preserve">№ 331 </w:t>
      </w:r>
    </w:p>
    <w:p w:rsidR="003F66BD" w:rsidRDefault="003F66BD" w:rsidP="003F66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F66BD" w:rsidRDefault="003F66BD" w:rsidP="003F66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муниципальных ответственных кураторов по методическому сопровождению </w:t>
      </w:r>
      <w:r w:rsidRPr="00E46540">
        <w:rPr>
          <w:rFonts w:ascii="Times New Roman" w:hAnsi="Times New Roman"/>
          <w:sz w:val="28"/>
          <w:szCs w:val="28"/>
        </w:rPr>
        <w:t xml:space="preserve">школ </w:t>
      </w:r>
      <w:proofErr w:type="spellStart"/>
      <w:r>
        <w:rPr>
          <w:rFonts w:ascii="Times New Roman" w:hAnsi="Times New Roman"/>
          <w:sz w:val="28"/>
          <w:szCs w:val="28"/>
        </w:rPr>
        <w:t>Монгун-Тайгинского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46540">
        <w:rPr>
          <w:rFonts w:ascii="Times New Roman" w:hAnsi="Times New Roman"/>
          <w:sz w:val="28"/>
          <w:szCs w:val="28"/>
        </w:rPr>
        <w:t>Республики Тыва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540">
        <w:rPr>
          <w:rFonts w:ascii="Times New Roman" w:hAnsi="Times New Roman"/>
          <w:sz w:val="28"/>
          <w:szCs w:val="28"/>
        </w:rPr>
        <w:t xml:space="preserve">с низкими образовательными результатами </w:t>
      </w:r>
      <w:r>
        <w:rPr>
          <w:rFonts w:ascii="Times New Roman" w:hAnsi="Times New Roman"/>
          <w:sz w:val="28"/>
          <w:szCs w:val="28"/>
        </w:rPr>
        <w:t>в</w:t>
      </w:r>
      <w:r w:rsidRPr="00E4654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 году</w:t>
      </w:r>
    </w:p>
    <w:p w:rsidR="003F66BD" w:rsidRPr="005D4627" w:rsidRDefault="003F66BD" w:rsidP="003F66BD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1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2062"/>
        <w:gridCol w:w="2693"/>
        <w:gridCol w:w="2130"/>
        <w:gridCol w:w="2130"/>
      </w:tblGrid>
      <w:tr w:rsidR="003F66BD" w:rsidRPr="000F04C3" w:rsidTr="00FD30AF">
        <w:trPr>
          <w:trHeight w:val="471"/>
        </w:trPr>
        <w:tc>
          <w:tcPr>
            <w:tcW w:w="495" w:type="dxa"/>
            <w:shd w:val="clear" w:color="auto" w:fill="auto"/>
            <w:vAlign w:val="center"/>
            <w:hideMark/>
          </w:tcPr>
          <w:p w:rsidR="003F66BD" w:rsidRPr="000F04C3" w:rsidRDefault="003F66BD" w:rsidP="00FD30AF">
            <w:pPr>
              <w:pStyle w:val="a3"/>
              <w:spacing w:after="48"/>
              <w:jc w:val="center"/>
              <w:rPr>
                <w:b/>
              </w:rPr>
            </w:pPr>
            <w:r w:rsidRPr="000F04C3">
              <w:rPr>
                <w:b/>
              </w:rPr>
              <w:t>№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3F66BD" w:rsidRPr="000F04C3" w:rsidRDefault="003F66BD" w:rsidP="00FD30AF">
            <w:pPr>
              <w:pStyle w:val="a3"/>
              <w:spacing w:after="48"/>
              <w:jc w:val="center"/>
              <w:rPr>
                <w:b/>
              </w:rPr>
            </w:pPr>
            <w:r>
              <w:rPr>
                <w:b/>
              </w:rPr>
              <w:t>муниципалитет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66BD" w:rsidRPr="000F04C3" w:rsidRDefault="003F66BD" w:rsidP="00FD30AF">
            <w:pPr>
              <w:pStyle w:val="a3"/>
              <w:spacing w:after="48"/>
              <w:jc w:val="center"/>
              <w:rPr>
                <w:b/>
              </w:rPr>
            </w:pPr>
            <w:r>
              <w:rPr>
                <w:b/>
              </w:rPr>
              <w:t>Наименование ОО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3F66BD" w:rsidRPr="000F04C3" w:rsidRDefault="003F66BD" w:rsidP="00FD30AF">
            <w:pPr>
              <w:pStyle w:val="a3"/>
              <w:spacing w:after="48"/>
              <w:jc w:val="center"/>
              <w:rPr>
                <w:b/>
              </w:rPr>
            </w:pPr>
            <w:r>
              <w:rPr>
                <w:b/>
              </w:rPr>
              <w:t>Муниципальные кураторы</w:t>
            </w:r>
          </w:p>
        </w:tc>
        <w:tc>
          <w:tcPr>
            <w:tcW w:w="2130" w:type="dxa"/>
          </w:tcPr>
          <w:p w:rsidR="003F66BD" w:rsidRPr="000F04C3" w:rsidRDefault="003F66BD" w:rsidP="00FD30AF">
            <w:pPr>
              <w:pStyle w:val="a3"/>
              <w:spacing w:after="48"/>
              <w:jc w:val="center"/>
              <w:rPr>
                <w:b/>
              </w:rPr>
            </w:pPr>
            <w:r w:rsidRPr="000F04C3">
              <w:rPr>
                <w:b/>
              </w:rPr>
              <w:t>Должность</w:t>
            </w:r>
          </w:p>
        </w:tc>
      </w:tr>
      <w:tr w:rsidR="003F66BD" w:rsidRPr="000F04C3" w:rsidTr="00FD30AF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</w:pPr>
            <w:r w:rsidRPr="000F04C3">
              <w:t>1</w:t>
            </w:r>
          </w:p>
        </w:tc>
        <w:tc>
          <w:tcPr>
            <w:tcW w:w="2062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  <w:jc w:val="both"/>
            </w:pPr>
            <w:proofErr w:type="spellStart"/>
            <w:r>
              <w:t>Монгун-Тайгинский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</w:pPr>
            <w:r>
              <w:t xml:space="preserve">МБОУ СОШ №1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угур-Аксы</w:t>
            </w:r>
            <w:proofErr w:type="spellEnd"/>
            <w:r>
              <w:t xml:space="preserve"> </w:t>
            </w:r>
            <w:proofErr w:type="spellStart"/>
            <w:r>
              <w:t>Монгун-Тайгинского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2130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  <w:jc w:val="both"/>
            </w:pPr>
            <w:proofErr w:type="spellStart"/>
            <w:r>
              <w:t>Маадыр</w:t>
            </w:r>
            <w:proofErr w:type="spellEnd"/>
            <w:r>
              <w:t xml:space="preserve"> </w:t>
            </w:r>
            <w:proofErr w:type="spellStart"/>
            <w:r>
              <w:t>Салбакай</w:t>
            </w:r>
            <w:proofErr w:type="spellEnd"/>
            <w:r>
              <w:t xml:space="preserve"> </w:t>
            </w:r>
            <w:proofErr w:type="spellStart"/>
            <w:r>
              <w:t>Дугаржаповна</w:t>
            </w:r>
            <w:proofErr w:type="spellEnd"/>
          </w:p>
        </w:tc>
        <w:tc>
          <w:tcPr>
            <w:tcW w:w="2130" w:type="dxa"/>
          </w:tcPr>
          <w:p w:rsidR="003F66BD" w:rsidRPr="000F04C3" w:rsidRDefault="003F66BD" w:rsidP="00FD30AF">
            <w:pPr>
              <w:pStyle w:val="a3"/>
              <w:spacing w:after="48"/>
              <w:jc w:val="both"/>
            </w:pPr>
            <w:r>
              <w:t>Главный специалист по методической работе доп</w:t>
            </w:r>
            <w:proofErr w:type="gramStart"/>
            <w:r>
              <w:t>.о</w:t>
            </w:r>
            <w:proofErr w:type="gramEnd"/>
            <w:r>
              <w:t>бразования</w:t>
            </w:r>
          </w:p>
        </w:tc>
      </w:tr>
      <w:tr w:rsidR="003F66BD" w:rsidRPr="000F04C3" w:rsidTr="00FD30AF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</w:pPr>
            <w:r w:rsidRPr="000F04C3">
              <w:t>2</w:t>
            </w:r>
          </w:p>
        </w:tc>
        <w:tc>
          <w:tcPr>
            <w:tcW w:w="2062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  <w:jc w:val="both"/>
            </w:pPr>
            <w:proofErr w:type="spellStart"/>
            <w:r>
              <w:t>Монгун-Тайгинский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</w:pPr>
            <w:r>
              <w:t xml:space="preserve">МБОУ «СОШ №2»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угур-Аксы</w:t>
            </w:r>
            <w:proofErr w:type="spellEnd"/>
            <w:r>
              <w:t xml:space="preserve"> </w:t>
            </w:r>
            <w:proofErr w:type="spellStart"/>
            <w:r>
              <w:t>Монгун-Тайгинского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2130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  <w:jc w:val="both"/>
            </w:pPr>
            <w:proofErr w:type="spellStart"/>
            <w:r>
              <w:t>Когел</w:t>
            </w:r>
            <w:proofErr w:type="spellEnd"/>
            <w:r>
              <w:t xml:space="preserve"> Алена Владимировна</w:t>
            </w:r>
          </w:p>
        </w:tc>
        <w:tc>
          <w:tcPr>
            <w:tcW w:w="2130" w:type="dxa"/>
          </w:tcPr>
          <w:p w:rsidR="003F66BD" w:rsidRPr="000F04C3" w:rsidRDefault="003F66BD" w:rsidP="00FD30AF">
            <w:pPr>
              <w:pStyle w:val="a3"/>
              <w:spacing w:after="48"/>
              <w:jc w:val="both"/>
            </w:pPr>
            <w:r>
              <w:t>Заместитель начальника отдела общего образования и воспитания</w:t>
            </w:r>
          </w:p>
        </w:tc>
      </w:tr>
      <w:tr w:rsidR="003F66BD" w:rsidRPr="000F04C3" w:rsidTr="00FD30AF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</w:pPr>
            <w:r w:rsidRPr="000F04C3">
              <w:t>3</w:t>
            </w:r>
          </w:p>
        </w:tc>
        <w:tc>
          <w:tcPr>
            <w:tcW w:w="2062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  <w:jc w:val="both"/>
            </w:pPr>
            <w:proofErr w:type="spellStart"/>
            <w:r>
              <w:t>Монгун-Тайгинский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3F66BD" w:rsidRPr="000F04C3" w:rsidRDefault="003F66BD" w:rsidP="00FD30AF">
            <w:pPr>
              <w:pStyle w:val="a3"/>
              <w:spacing w:after="48"/>
            </w:pPr>
            <w:r>
              <w:t xml:space="preserve">МБОУ </w:t>
            </w:r>
            <w:proofErr w:type="spellStart"/>
            <w:r>
              <w:t>Моген-Буренская</w:t>
            </w:r>
            <w:proofErr w:type="spellEnd"/>
            <w:r>
              <w:t xml:space="preserve"> СОШ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ызыл-Хая</w:t>
            </w:r>
            <w:proofErr w:type="spellEnd"/>
          </w:p>
        </w:tc>
        <w:tc>
          <w:tcPr>
            <w:tcW w:w="2130" w:type="dxa"/>
            <w:shd w:val="clear" w:color="auto" w:fill="auto"/>
          </w:tcPr>
          <w:p w:rsidR="003F66BD" w:rsidRPr="000F04C3" w:rsidRDefault="003F66BD" w:rsidP="00FD30AF">
            <w:pPr>
              <w:pStyle w:val="a3"/>
              <w:spacing w:after="48"/>
              <w:jc w:val="both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Чечек</w:t>
            </w:r>
            <w:proofErr w:type="spellEnd"/>
            <w:r>
              <w:t xml:space="preserve"> </w:t>
            </w:r>
            <w:proofErr w:type="spellStart"/>
            <w:r>
              <w:t>Кадр-ооловна</w:t>
            </w:r>
            <w:proofErr w:type="spellEnd"/>
          </w:p>
        </w:tc>
        <w:tc>
          <w:tcPr>
            <w:tcW w:w="2130" w:type="dxa"/>
          </w:tcPr>
          <w:p w:rsidR="003F66BD" w:rsidRPr="000F04C3" w:rsidRDefault="003F66BD" w:rsidP="00FD30AF">
            <w:pPr>
              <w:pStyle w:val="a3"/>
              <w:spacing w:after="48"/>
              <w:jc w:val="both"/>
            </w:pPr>
            <w:r>
              <w:t>Главный специалист по методической работе</w:t>
            </w:r>
          </w:p>
        </w:tc>
      </w:tr>
    </w:tbl>
    <w:p w:rsidR="003F66BD" w:rsidRDefault="003F66BD" w:rsidP="003F66BD"/>
    <w:p w:rsidR="00641508" w:rsidRDefault="00641508"/>
    <w:sectPr w:rsidR="00641508" w:rsidSect="002A0E97">
      <w:pgSz w:w="11906" w:h="16838"/>
      <w:pgMar w:top="1134" w:right="127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66BD"/>
    <w:rsid w:val="000A47FF"/>
    <w:rsid w:val="001A5EB0"/>
    <w:rsid w:val="003F66BD"/>
    <w:rsid w:val="005252AC"/>
    <w:rsid w:val="00641508"/>
    <w:rsid w:val="0091435D"/>
    <w:rsid w:val="00B46F8E"/>
    <w:rsid w:val="00C2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66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3F66BD"/>
    <w:pPr>
      <w:spacing w:afterLines="20" w:line="240" w:lineRule="auto"/>
      <w:ind w:left="57"/>
    </w:pPr>
    <w:rPr>
      <w:rFonts w:ascii="Times New Roman" w:eastAsia="Times New Roman" w:hAnsi="Times New Roman" w:cs="Times New Roman"/>
      <w:color w:val="000000"/>
    </w:rPr>
  </w:style>
  <w:style w:type="character" w:customStyle="1" w:styleId="a4">
    <w:name w:val="Без интервала Знак"/>
    <w:link w:val="a3"/>
    <w:uiPriority w:val="1"/>
    <w:locked/>
    <w:rsid w:val="003F66B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АД</dc:creator>
  <cp:keywords/>
  <dc:description/>
  <cp:lastModifiedBy>Монгуш АД</cp:lastModifiedBy>
  <cp:revision>3</cp:revision>
  <cp:lastPrinted>2024-12-26T05:26:00Z</cp:lastPrinted>
  <dcterms:created xsi:type="dcterms:W3CDTF">2024-12-25T16:36:00Z</dcterms:created>
  <dcterms:modified xsi:type="dcterms:W3CDTF">2024-12-26T07:46:00Z</dcterms:modified>
</cp:coreProperties>
</file>